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4527" w:val="left" w:leader="none"/>
        </w:tabs>
        <w:spacing w:before="193"/>
        <w:ind w:left="63"/>
        <w:rPr>
          <w:rFonts w:ascii="Courier New" w:hAnsi="Courier New"/>
        </w:rPr>
      </w:pPr>
      <w:r>
        <w:rPr>
          <w:rFonts w:ascii="Courier New" w:hAnsi="Courier New"/>
        </w:rPr>
        <w:t>Decreto número: </w:t>
      </w:r>
      <w:r>
        <w:rPr>
          <w:rFonts w:ascii="Courier New" w:hAnsi="Courier New"/>
          <w:spacing w:val="-2"/>
        </w:rPr>
        <w:t>ALC/2026/3239</w:t>
      </w:r>
      <w:r>
        <w:rPr>
          <w:rFonts w:ascii="Courier New" w:hAnsi="Courier New"/>
        </w:rPr>
        <w:tab/>
        <w:t>de fecha </w:t>
      </w:r>
      <w:r>
        <w:rPr>
          <w:rFonts w:ascii="Courier New" w:hAnsi="Courier New"/>
          <w:spacing w:val="-2"/>
        </w:rPr>
        <w:t>10/09/2026</w:t>
      </w:r>
    </w:p>
    <w:p>
      <w:pPr>
        <w:pStyle w:val="BodyText"/>
        <w:rPr>
          <w:rFonts w:ascii="Courier New"/>
        </w:rPr>
      </w:pPr>
    </w:p>
    <w:p>
      <w:pPr>
        <w:pStyle w:val="BodyText"/>
        <w:spacing w:before="249"/>
        <w:rPr>
          <w:rFonts w:ascii="Courier New"/>
        </w:rPr>
      </w:pPr>
    </w:p>
    <w:p>
      <w:pPr>
        <w:pStyle w:val="BodyText"/>
        <w:spacing w:line="276" w:lineRule="auto"/>
        <w:ind w:left="1" w:right="140" w:firstLine="122"/>
        <w:jc w:val="both"/>
      </w:pPr>
      <w:r>
        <w:rPr/>
        <w:t>En virtud de las atribuciones que me confiere el artículo 21.1.c) de la Ley 7/1985, de 2 de abril y artículos</w:t>
      </w:r>
      <w:r>
        <w:rPr>
          <w:spacing w:val="-2"/>
        </w:rPr>
        <w:t> </w:t>
      </w:r>
      <w:r>
        <w:rPr/>
        <w:t>41.4)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134.3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RD</w:t>
      </w:r>
      <w:r>
        <w:rPr>
          <w:spacing w:val="-2"/>
        </w:rPr>
        <w:t> </w:t>
      </w:r>
      <w:r>
        <w:rPr/>
        <w:t>2568/1986,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28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noviembre,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aprueba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Reglamento de Organización y Funcionamiento de las Entidades Locales, ROF, por la presente</w:t>
      </w:r>
    </w:p>
    <w:p>
      <w:pPr>
        <w:pStyle w:val="Heading1"/>
        <w:ind w:left="0" w:right="140"/>
        <w:jc w:val="center"/>
      </w:pPr>
      <w:r>
        <w:rPr>
          <w:spacing w:val="-2"/>
        </w:rPr>
        <w:t>RESUELVO:</w:t>
      </w:r>
    </w:p>
    <w:p>
      <w:pPr>
        <w:pStyle w:val="ListParagraph"/>
        <w:numPr>
          <w:ilvl w:val="0"/>
          <w:numId w:val="1"/>
        </w:numPr>
        <w:tabs>
          <w:tab w:pos="174" w:val="left" w:leader="none"/>
        </w:tabs>
        <w:spacing w:line="276" w:lineRule="auto" w:before="241" w:after="0"/>
        <w:ind w:left="1" w:right="141" w:firstLine="0"/>
        <w:jc w:val="both"/>
        <w:rPr>
          <w:sz w:val="24"/>
        </w:rPr>
      </w:pPr>
      <w:r>
        <w:rPr>
          <w:b/>
          <w:sz w:val="24"/>
        </w:rPr>
        <w:t>Primero</w:t>
      </w:r>
      <w:r>
        <w:rPr>
          <w:sz w:val="24"/>
        </w:rPr>
        <w:t>. - Convocar al </w:t>
      </w:r>
      <w:r>
        <w:rPr>
          <w:b/>
          <w:sz w:val="24"/>
        </w:rPr>
        <w:t>Pleno </w:t>
      </w:r>
      <w:r>
        <w:rPr>
          <w:sz w:val="24"/>
        </w:rPr>
        <w:t>con objeto de celebrar </w:t>
      </w:r>
      <w:r>
        <w:rPr>
          <w:b/>
          <w:sz w:val="24"/>
        </w:rPr>
        <w:t>sesión ordinaria </w:t>
      </w:r>
      <w:r>
        <w:rPr>
          <w:sz w:val="24"/>
        </w:rPr>
        <w:t>que tendrá lugar en la Salón de Plenos de la Casa Consistorial, el día </w:t>
      </w:r>
      <w:r>
        <w:rPr>
          <w:b/>
          <w:sz w:val="24"/>
        </w:rPr>
        <w:t>16 de septiembre de 2026</w:t>
      </w:r>
      <w:r>
        <w:rPr>
          <w:sz w:val="24"/>
        </w:rPr>
        <w:t>, a las </w:t>
      </w:r>
      <w:r>
        <w:rPr>
          <w:b/>
          <w:sz w:val="24"/>
        </w:rPr>
        <w:t>08:30 horas</w:t>
      </w:r>
      <w:r>
        <w:rPr>
          <w:sz w:val="24"/>
        </w:rPr>
        <w:t>, con el </w:t>
      </w:r>
      <w:r>
        <w:rPr>
          <w:spacing w:val="-2"/>
          <w:sz w:val="24"/>
        </w:rPr>
        <w:t>siguiente,</w:t>
      </w:r>
    </w:p>
    <w:p>
      <w:pPr>
        <w:pStyle w:val="Heading1"/>
        <w:ind w:left="0" w:right="140"/>
        <w:jc w:val="center"/>
      </w:pPr>
      <w:r>
        <w:rPr/>
        <w:t>ORDEN</w:t>
      </w:r>
      <w:r>
        <w:rPr>
          <w:spacing w:val="-4"/>
        </w:rPr>
        <w:t> </w:t>
      </w:r>
      <w:r>
        <w:rPr/>
        <w:t>DEL</w:t>
      </w:r>
      <w:r>
        <w:rPr>
          <w:spacing w:val="-2"/>
        </w:rPr>
        <w:t> </w:t>
      </w:r>
      <w:r>
        <w:rPr>
          <w:spacing w:val="-5"/>
        </w:rPr>
        <w:t>DÍA</w:t>
      </w:r>
    </w:p>
    <w:p>
      <w:pPr>
        <w:spacing w:before="242"/>
        <w:ind w:left="1" w:right="0" w:firstLine="0"/>
        <w:jc w:val="left"/>
        <w:rPr>
          <w:b/>
          <w:sz w:val="24"/>
        </w:rPr>
      </w:pPr>
      <w:r>
        <w:rPr>
          <w:b/>
          <w:sz w:val="24"/>
        </w:rPr>
        <w:t>PARTE </w:t>
      </w:r>
      <w:r>
        <w:rPr>
          <w:b/>
          <w:spacing w:val="-2"/>
          <w:sz w:val="24"/>
        </w:rPr>
        <w:t>DECISORIA</w:t>
      </w:r>
    </w:p>
    <w:p>
      <w:pPr>
        <w:pStyle w:val="ListParagraph"/>
        <w:numPr>
          <w:ilvl w:val="1"/>
          <w:numId w:val="1"/>
        </w:numPr>
        <w:tabs>
          <w:tab w:pos="709" w:val="left" w:leader="none"/>
          <w:tab w:pos="721" w:val="left" w:leader="none"/>
        </w:tabs>
        <w:spacing w:line="276" w:lineRule="auto" w:before="241" w:after="0"/>
        <w:ind w:left="721" w:right="141" w:hanging="360"/>
        <w:jc w:val="both"/>
        <w:rPr>
          <w:sz w:val="24"/>
        </w:rPr>
      </w:pPr>
      <w:r>
        <w:rPr>
          <w:sz w:val="24"/>
        </w:rPr>
        <w:t>Aprobación de las actas de las sesiones anteriores: Acta Pleno de fecha 18-08-2026, número de orden 10/2026 (sesión ordinaria).</w:t>
      </w:r>
    </w:p>
    <w:p>
      <w:pPr>
        <w:pStyle w:val="ListParagraph"/>
        <w:numPr>
          <w:ilvl w:val="1"/>
          <w:numId w:val="1"/>
        </w:numPr>
        <w:tabs>
          <w:tab w:pos="709" w:val="left" w:leader="none"/>
          <w:tab w:pos="721" w:val="left" w:leader="none"/>
        </w:tabs>
        <w:spacing w:line="240" w:lineRule="auto" w:before="200" w:after="0"/>
        <w:ind w:left="721" w:right="140" w:hanging="360"/>
        <w:jc w:val="both"/>
        <w:rPr>
          <w:sz w:val="24"/>
        </w:rPr>
      </w:pPr>
      <w:r>
        <w:rPr>
          <w:sz w:val="24"/>
        </w:rPr>
        <w:t>Número de expediente: 2026/00011578R. Modificación presupuestaria nº28/2026 en la modalidad de suplemento de crédito a favor de la asociación ADSIS para el servicio de día </w:t>
      </w:r>
      <w:r>
        <w:rPr>
          <w:spacing w:val="-2"/>
          <w:sz w:val="24"/>
        </w:rPr>
        <w:t>"Creciendo".</w:t>
      </w:r>
    </w:p>
    <w:p>
      <w:pPr>
        <w:pStyle w:val="BodyText"/>
      </w:pPr>
    </w:p>
    <w:p>
      <w:pPr>
        <w:pStyle w:val="Heading1"/>
        <w:spacing w:before="0"/>
      </w:pPr>
      <w:r>
        <w:rPr/>
        <w:t>PARTE </w:t>
      </w:r>
      <w:r>
        <w:rPr>
          <w:spacing w:val="-2"/>
        </w:rPr>
        <w:t>DECLARATIVA</w:t>
      </w:r>
    </w:p>
    <w:p>
      <w:pPr>
        <w:pStyle w:val="ListParagraph"/>
        <w:numPr>
          <w:ilvl w:val="1"/>
          <w:numId w:val="1"/>
        </w:numPr>
        <w:tabs>
          <w:tab w:pos="709" w:val="left" w:leader="none"/>
          <w:tab w:pos="721" w:val="left" w:leader="none"/>
        </w:tabs>
        <w:spacing w:line="276" w:lineRule="auto" w:before="241" w:after="0"/>
        <w:ind w:left="721" w:right="140" w:hanging="360"/>
        <w:jc w:val="both"/>
        <w:rPr>
          <w:sz w:val="24"/>
        </w:rPr>
      </w:pPr>
      <w:r>
        <w:rPr>
          <w:sz w:val="24"/>
        </w:rPr>
        <w:t>Número de expediente: 2026/00011758C. Moción VOX, pleno septiembre Instar </w:t>
      </w:r>
      <w:r>
        <w:rPr>
          <w:sz w:val="24"/>
        </w:rPr>
        <w:t>al Gobierno de Canarias, a través de la Consejería de Sanidad, a aprobar y hacer público, en el plazo máximo de tres meses, un calendario oficial de ejecución de las obras de</w:t>
      </w:r>
      <w:r>
        <w:rPr>
          <w:spacing w:val="80"/>
          <w:sz w:val="24"/>
        </w:rPr>
        <w:t> </w:t>
      </w:r>
      <w:r>
        <w:rPr>
          <w:sz w:val="24"/>
        </w:rPr>
        <w:t>rehabilitación integral del Hospital Insular de Lanzarote, indicando las distintas fases de actuación y la fecha prevista para su finalización.</w:t>
      </w:r>
    </w:p>
    <w:p>
      <w:pPr>
        <w:pStyle w:val="Heading1"/>
        <w:ind w:left="61"/>
      </w:pPr>
      <w:r>
        <w:rPr/>
        <w:t>PARTE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CONTROL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>
          <w:spacing w:val="-2"/>
        </w:rPr>
        <w:t>FISCALIZACIÓN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709" w:val="left" w:leader="none"/>
          <w:tab w:pos="721" w:val="left" w:leader="none"/>
        </w:tabs>
        <w:spacing w:line="276" w:lineRule="auto" w:before="0" w:after="0"/>
        <w:ind w:left="721" w:right="140" w:hanging="360"/>
        <w:jc w:val="both"/>
        <w:rPr>
          <w:sz w:val="24"/>
        </w:rPr>
      </w:pPr>
      <w:r>
        <w:rPr>
          <w:sz w:val="24"/>
        </w:rPr>
        <w:t>Dación de cuentas de las resoluciones del Alcalde adoptadas desde la última sesión plenaria ordinaria de fecha 21 de julio de 2026.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ListParagraph"/>
        <w:numPr>
          <w:ilvl w:val="1"/>
          <w:numId w:val="1"/>
        </w:numPr>
        <w:tabs>
          <w:tab w:pos="709" w:val="left" w:leader="none"/>
        </w:tabs>
        <w:spacing w:line="240" w:lineRule="auto" w:before="0" w:after="0"/>
        <w:ind w:left="709" w:right="0" w:hanging="348"/>
        <w:jc w:val="left"/>
        <w:rPr>
          <w:sz w:val="24"/>
        </w:rPr>
      </w:pPr>
      <w:r>
        <w:rPr>
          <w:sz w:val="24"/>
        </w:rPr>
        <w:t>Asuntos</w:t>
      </w:r>
      <w:r>
        <w:rPr>
          <w:spacing w:val="-4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incluidos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Orden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Día.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spacing w:before="1"/>
      </w:pPr>
      <w:r>
        <w:rPr/>
        <w:t>RUEGOS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>
          <w:spacing w:val="-2"/>
        </w:rPr>
        <w:t>PREGUNTAS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709" w:val="left" w:leader="none"/>
        </w:tabs>
        <w:spacing w:line="240" w:lineRule="auto" w:before="0" w:after="0"/>
        <w:ind w:left="709" w:right="0" w:hanging="348"/>
        <w:jc w:val="left"/>
        <w:rPr>
          <w:sz w:val="24"/>
        </w:rPr>
      </w:pPr>
      <w:r>
        <w:rPr>
          <w:sz w:val="24"/>
        </w:rPr>
        <w:t>Ruegos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preguntas.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326" w:footer="1048" w:top="1700" w:bottom="1240" w:left="1417" w:right="708"/>
          <w:pgNumType w:start="1"/>
        </w:sectPr>
      </w:pPr>
    </w:p>
    <w:p>
      <w:pPr>
        <w:pStyle w:val="BodyText"/>
        <w:spacing w:before="80"/>
        <w:ind w:left="1" w:right="140"/>
        <w:jc w:val="both"/>
      </w:pPr>
      <w:r>
        <w:rPr>
          <w:b/>
        </w:rPr>
        <w:t>-Segundo</w:t>
      </w:r>
      <w:r>
        <w:rPr/>
        <w:t>.- Contra la presente Resolución, que pone fin a la vía administrativa, puede interponer alternativamente recurso de reposición potestativo ante el órgano que ha dictado el acto de este Ayuntamiento,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plazo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mes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contar</w:t>
      </w:r>
      <w:r>
        <w:rPr>
          <w:spacing w:val="-2"/>
        </w:rPr>
        <w:t> </w:t>
      </w:r>
      <w:r>
        <w:rPr/>
        <w:t>desde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día</w:t>
      </w:r>
      <w:r>
        <w:rPr>
          <w:spacing w:val="-2"/>
        </w:rPr>
        <w:t> </w:t>
      </w:r>
      <w:r>
        <w:rPr/>
        <w:t>siguiente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recepción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presente notificación, de conformidad con los artículos 123 y 124 de la Ley 39/2015, de 1 de octubre, del Procedimiento Administrativo Común de las Administraciones Públicas; o bien interponer directamente recurso contencioso-administrativo, ante el Tribunal de Instancia, Sección de lo Contencioso-Administrativo de Las Palmas, en el plazo de dos meses, a contar desde el día</w:t>
      </w:r>
      <w:r>
        <w:rPr>
          <w:spacing w:val="40"/>
        </w:rPr>
        <w:t> </w:t>
      </w:r>
      <w:r>
        <w:rPr/>
        <w:t>siguiente al de la recepción de la presente notificación, de conformidad con el artículo 46 de la Ley 29/1998, de 13 de julio, de la Jurisdicción Contencioso-Administrativa.</w:t>
      </w:r>
    </w:p>
    <w:p>
      <w:pPr>
        <w:pStyle w:val="BodyText"/>
        <w:spacing w:before="276"/>
        <w:ind w:left="1" w:right="140"/>
        <w:jc w:val="both"/>
      </w:pPr>
      <w:r>
        <w:rPr/>
        <w:t>Si se optara por interponer el recurso de reposición potestativo no podrá interponer recurso contencioso-administrativo hasta que aquel sea resuelto expresamente o se haya producido </w:t>
      </w:r>
      <w:r>
        <w:rPr/>
        <w:t>su desestimación por silencio. Todo ello sin perjuicio de que pueda ejercitar, en su caso, cualquier otro que estime procedente.</w:t>
      </w:r>
    </w:p>
    <w:p>
      <w:pPr>
        <w:pStyle w:val="ListParagraph"/>
        <w:numPr>
          <w:ilvl w:val="0"/>
          <w:numId w:val="1"/>
        </w:numPr>
        <w:tabs>
          <w:tab w:pos="190" w:val="left" w:leader="none"/>
        </w:tabs>
        <w:spacing w:line="240" w:lineRule="auto" w:before="276" w:after="0"/>
        <w:ind w:left="1" w:right="140" w:firstLine="0"/>
        <w:jc w:val="both"/>
        <w:rPr>
          <w:rFonts w:ascii="Arial MT" w:hAnsi="Arial MT"/>
          <w:sz w:val="22"/>
        </w:rPr>
      </w:pPr>
      <w:r>
        <w:rPr>
          <w:b/>
          <w:sz w:val="24"/>
        </w:rPr>
        <w:t>Tercero</w:t>
      </w:r>
      <w:r>
        <w:rPr>
          <w:sz w:val="24"/>
        </w:rPr>
        <w:t>. - Que la presente convocatoria sea debidamente notificada a los miembros de este órgano, y a la persona titular de la Intervención General, procediéndose a su publicación en el Tablón de Anuncios del Ayuntamiento y en la sede electrónica municipal. La documentación de los asuntos incluidos en el orden del día se encuentra para su examen, en la Secretaría General, en horario de 8:30 horas a 14:00 horas, de lunes a viernes (no festivos</w:t>
      </w:r>
      <w:r>
        <w:rPr>
          <w:rFonts w:ascii="Arial MT" w:hAnsi="Arial MT"/>
          <w:sz w:val="22"/>
        </w:rPr>
        <w:t>).</w:t>
      </w:r>
    </w:p>
    <w:p>
      <w:pPr>
        <w:pStyle w:val="BodyText"/>
        <w:ind w:left="1" w:right="140" w:firstLine="61"/>
        <w:jc w:val="both"/>
      </w:pPr>
      <w:r>
        <w:rPr/>
        <w:t>Lo manda y firma el Alcalde del Ayuntamiento de Tías, don José Juan Cruz Saavedra, de lo que como Secretario doy fe.</w:t>
      </w:r>
    </w:p>
    <w:p>
      <w:pPr>
        <w:pStyle w:val="BodyText"/>
        <w:ind w:left="1"/>
        <w:jc w:val="both"/>
        <w:rPr>
          <w:rFonts w:ascii="Calibri" w:hAnsi="Calibri"/>
          <w:sz w:val="22"/>
        </w:rPr>
      </w:pPr>
      <w:r>
        <w:rPr/>
        <w:t>En</w:t>
      </w:r>
      <w:r>
        <w:rPr>
          <w:spacing w:val="-1"/>
        </w:rPr>
        <w:t> </w:t>
      </w:r>
      <w:r>
        <w:rPr/>
        <w:t>Tías</w:t>
      </w:r>
      <w:r>
        <w:rPr>
          <w:spacing w:val="-1"/>
        </w:rPr>
        <w:t> </w:t>
      </w:r>
      <w:r>
        <w:rPr>
          <w:spacing w:val="-2"/>
        </w:rPr>
        <w:t>(Lanzarote</w:t>
      </w:r>
      <w:r>
        <w:rPr>
          <w:rFonts w:ascii="Calibri" w:hAnsi="Calibri"/>
          <w:spacing w:val="-2"/>
          <w:sz w:val="22"/>
        </w:rPr>
        <w:t>),</w:t>
      </w:r>
    </w:p>
    <w:p>
      <w:pPr>
        <w:pStyle w:val="BodyText"/>
        <w:spacing w:before="3"/>
        <w:rPr>
          <w:rFonts w:ascii="Calibri"/>
          <w:sz w:val="19"/>
        </w:rPr>
      </w:pPr>
    </w:p>
    <w:p>
      <w:pPr>
        <w:pStyle w:val="BodyText"/>
        <w:spacing w:after="0"/>
        <w:rPr>
          <w:rFonts w:ascii="Calibri"/>
          <w:sz w:val="19"/>
        </w:rPr>
        <w:sectPr>
          <w:pgSz w:w="11910" w:h="16840"/>
          <w:pgMar w:header="326" w:footer="1048" w:top="1700" w:bottom="1240" w:left="1417" w:right="708"/>
        </w:sectPr>
      </w:pPr>
    </w:p>
    <w:p>
      <w:pPr>
        <w:spacing w:line="211" w:lineRule="auto" w:before="120"/>
        <w:ind w:left="1263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Documento firmado electrónicamente el día 10/09/2026 a las 12:13:37 por: El Alcalde</w:t>
      </w:r>
    </w:p>
    <w:p>
      <w:pPr>
        <w:spacing w:line="208" w:lineRule="exact" w:before="0"/>
        <w:ind w:left="1263" w:right="0" w:firstLine="0"/>
        <w:jc w:val="left"/>
        <w:rPr>
          <w:rFonts w:ascii="Arial MT"/>
          <w:sz w:val="20"/>
        </w:rPr>
      </w:pPr>
      <w:r>
        <w:rPr>
          <w:rFonts w:ascii="Arial MT"/>
          <w:sz w:val="20"/>
        </w:rPr>
        <w:t>Fdo.:</w:t>
      </w:r>
      <w:r>
        <w:rPr>
          <w:rFonts w:ascii="Arial MT"/>
          <w:spacing w:val="1"/>
          <w:sz w:val="20"/>
        </w:rPr>
        <w:t> </w:t>
      </w:r>
      <w:r>
        <w:rPr>
          <w:rFonts w:ascii="Arial MT"/>
          <w:sz w:val="20"/>
        </w:rPr>
        <w:t>JOSE</w:t>
      </w:r>
      <w:r>
        <w:rPr>
          <w:rFonts w:ascii="Arial MT"/>
          <w:spacing w:val="2"/>
          <w:sz w:val="20"/>
        </w:rPr>
        <w:t> </w:t>
      </w:r>
      <w:r>
        <w:rPr>
          <w:rFonts w:ascii="Arial MT"/>
          <w:sz w:val="20"/>
        </w:rPr>
        <w:t>JUAN</w:t>
      </w:r>
      <w:r>
        <w:rPr>
          <w:rFonts w:ascii="Arial MT"/>
          <w:spacing w:val="2"/>
          <w:sz w:val="20"/>
        </w:rPr>
        <w:t> </w:t>
      </w:r>
      <w:r>
        <w:rPr>
          <w:rFonts w:ascii="Arial MT"/>
          <w:sz w:val="20"/>
        </w:rPr>
        <w:t>CRUZ</w:t>
      </w:r>
      <w:r>
        <w:rPr>
          <w:rFonts w:ascii="Arial MT"/>
          <w:spacing w:val="2"/>
          <w:sz w:val="20"/>
        </w:rPr>
        <w:t> </w:t>
      </w:r>
      <w:r>
        <w:rPr>
          <w:rFonts w:ascii="Arial MT"/>
          <w:spacing w:val="-2"/>
          <w:sz w:val="20"/>
        </w:rPr>
        <w:t>SAAVEDRA</w:t>
      </w:r>
    </w:p>
    <w:p>
      <w:pPr>
        <w:spacing w:line="195" w:lineRule="exact" w:before="98"/>
        <w:ind w:left="213" w:right="0" w:firstLine="0"/>
        <w:jc w:val="left"/>
        <w:rPr>
          <w:rFonts w:ascii="Arial MT"/>
          <w:sz w:val="18"/>
        </w:rPr>
      </w:pPr>
      <w:r>
        <w:rPr/>
        <w:br w:type="column"/>
      </w:r>
      <w:r>
        <w:rPr>
          <w:rFonts w:ascii="Arial MT"/>
          <w:sz w:val="18"/>
        </w:rPr>
        <w:t>ISOF</w:t>
      </w:r>
      <w:r>
        <w:rPr>
          <w:rFonts w:ascii="Arial MT"/>
          <w:spacing w:val="5"/>
          <w:sz w:val="18"/>
        </w:rPr>
        <w:t> </w:t>
      </w:r>
      <w:r>
        <w:rPr>
          <w:rFonts w:ascii="Arial MT"/>
          <w:spacing w:val="-2"/>
          <w:sz w:val="18"/>
        </w:rPr>
        <w:t>02/2026</w:t>
      </w:r>
    </w:p>
    <w:p>
      <w:pPr>
        <w:spacing w:line="213" w:lineRule="auto" w:before="7"/>
        <w:ind w:left="213" w:right="1450" w:firstLine="0"/>
        <w:jc w:val="left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 firmado electrónicamente el día 10/09/2026 a las 12:49:34 por</w:t>
      </w:r>
    </w:p>
    <w:p>
      <w:pPr>
        <w:spacing w:line="176" w:lineRule="exact" w:before="0"/>
        <w:ind w:left="213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El</w:t>
      </w:r>
      <w:r>
        <w:rPr>
          <w:rFonts w:ascii="Arial MT"/>
          <w:spacing w:val="2"/>
          <w:sz w:val="18"/>
        </w:rPr>
        <w:t> </w:t>
      </w:r>
      <w:r>
        <w:rPr>
          <w:rFonts w:ascii="Arial MT"/>
          <w:spacing w:val="-2"/>
          <w:sz w:val="18"/>
        </w:rPr>
        <w:t>Secretario</w:t>
      </w:r>
    </w:p>
    <w:p>
      <w:pPr>
        <w:spacing w:line="213" w:lineRule="auto" w:before="7"/>
        <w:ind w:left="213" w:right="145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Fdo.:FERNANDO PEREZ-UTRILLA </w:t>
      </w:r>
      <w:r>
        <w:rPr>
          <w:rFonts w:ascii="Arial MT"/>
          <w:spacing w:val="-2"/>
          <w:sz w:val="18"/>
        </w:rPr>
        <w:t>PEREZ</w:t>
      </w:r>
    </w:p>
    <w:sectPr>
      <w:type w:val="continuous"/>
      <w:pgSz w:w="11910" w:h="16840"/>
      <w:pgMar w:header="326" w:footer="1048" w:top="1700" w:bottom="1240" w:left="1417" w:right="708"/>
      <w:cols w:num="2" w:equalWidth="0">
        <w:col w:w="4670" w:space="40"/>
        <w:col w:w="507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152">
              <wp:simplePos x="0" y="0"/>
              <wp:positionH relativeFrom="page">
                <wp:posOffset>828675</wp:posOffset>
              </wp:positionH>
              <wp:positionV relativeFrom="page">
                <wp:posOffset>10124503</wp:posOffset>
              </wp:positionV>
              <wp:extent cx="6263005" cy="100330"/>
              <wp:effectExtent l="0" t="0" r="0" b="0"/>
              <wp:wrapNone/>
              <wp:docPr id="3" name="Group 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" name="Group 3"/>
                    <wpg:cNvGrpSpPr/>
                    <wpg:grpSpPr>
                      <a:xfrm>
                        <a:off x="0" y="0"/>
                        <a:ext cx="6263005" cy="100330"/>
                        <a:chExt cx="6263005" cy="100330"/>
                      </a:xfrm>
                    </wpg:grpSpPr>
                    <wps:wsp>
                      <wps:cNvPr id="4" name="Graphic 4"/>
                      <wps:cNvSpPr/>
                      <wps:spPr>
                        <a:xfrm>
                          <a:off x="6350" y="6350"/>
                          <a:ext cx="6250305" cy="87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0305" h="87630">
                              <a:moveTo>
                                <a:pt x="6250304" y="87617"/>
                              </a:moveTo>
                              <a:lnTo>
                                <a:pt x="0" y="87617"/>
                              </a:lnTo>
                              <a:lnTo>
                                <a:pt x="0" y="0"/>
                              </a:lnTo>
                              <a:lnTo>
                                <a:pt x="6250304" y="0"/>
                              </a:lnTo>
                              <a:lnTo>
                                <a:pt x="6250304" y="876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57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3175"/>
                          <a:ext cx="626300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3005" h="93980">
                              <a:moveTo>
                                <a:pt x="3175" y="3175"/>
                              </a:moveTo>
                              <a:lnTo>
                                <a:pt x="3175" y="90792"/>
                              </a:lnTo>
                            </a:path>
                            <a:path w="6263005" h="93980">
                              <a:moveTo>
                                <a:pt x="6259829" y="3175"/>
                              </a:moveTo>
                              <a:lnTo>
                                <a:pt x="6259829" y="90792"/>
                              </a:lnTo>
                            </a:path>
                            <a:path w="6263005" h="93980">
                              <a:moveTo>
                                <a:pt x="0" y="0"/>
                              </a:moveTo>
                              <a:lnTo>
                                <a:pt x="6263004" y="0"/>
                              </a:lnTo>
                            </a:path>
                            <a:path w="6263005" h="93980">
                              <a:moveTo>
                                <a:pt x="0" y="93967"/>
                              </a:moveTo>
                              <a:lnTo>
                                <a:pt x="6263004" y="93967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65.25pt;margin-top:797.205017pt;width:493.15pt;height:7.9pt;mso-position-horizontal-relative:page;mso-position-vertical-relative:page;z-index:-15779328" id="docshapegroup2" coordorigin="1305,15944" coordsize="9863,158">
              <v:rect style="position:absolute;left:1315;top:15954;width:9843;height:138" id="docshape3" filled="true" fillcolor="#00457a" stroked="false">
                <v:fill type="solid"/>
              </v:rect>
              <v:shape style="position:absolute;left:1305;top:15949;width:9863;height:148" id="docshape4" coordorigin="1305,15949" coordsize="9863,148" path="m1310,15954l1310,16092m11163,15954l11163,16092m1305,15949l11168,15949m1305,16097l11168,16097e" filled="false" stroked="true" strokeweight=".5pt" strokecolor="#000000">
                <v:path arrowok="t"/>
                <v:stroke dashstyl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664">
              <wp:simplePos x="0" y="0"/>
              <wp:positionH relativeFrom="page">
                <wp:posOffset>828675</wp:posOffset>
              </wp:positionH>
              <wp:positionV relativeFrom="page">
                <wp:posOffset>9852114</wp:posOffset>
              </wp:positionV>
              <wp:extent cx="6263005" cy="240029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6263005" cy="24002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3005" h="240029">
                            <a:moveTo>
                              <a:pt x="3175" y="3175"/>
                            </a:moveTo>
                            <a:lnTo>
                              <a:pt x="3175" y="236829"/>
                            </a:lnTo>
                          </a:path>
                          <a:path w="6263005" h="240029">
                            <a:moveTo>
                              <a:pt x="6259829" y="3175"/>
                            </a:moveTo>
                            <a:lnTo>
                              <a:pt x="6259829" y="236829"/>
                            </a:lnTo>
                          </a:path>
                          <a:path w="6263005" h="240029">
                            <a:moveTo>
                              <a:pt x="0" y="0"/>
                            </a:moveTo>
                            <a:lnTo>
                              <a:pt x="6263004" y="0"/>
                            </a:lnTo>
                          </a:path>
                          <a:path w="6263005" h="240029">
                            <a:moveTo>
                              <a:pt x="0" y="240004"/>
                            </a:moveTo>
                            <a:lnTo>
                              <a:pt x="6263004" y="240004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5.25pt;margin-top:775.757019pt;width:493.15pt;height:18.9pt;mso-position-horizontal-relative:page;mso-position-vertical-relative:page;z-index:-15778816" id="docshape5" coordorigin="1305,15515" coordsize="9863,378" path="m1310,15520l1310,15888m11163,15520l11163,15888m1305,15515l11168,15515m1305,15893l11168,15893e" filled="false" stroked="true" strokeweight=".5pt" strokecolor="#000000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176">
              <wp:simplePos x="0" y="0"/>
              <wp:positionH relativeFrom="page">
                <wp:posOffset>887730</wp:posOffset>
              </wp:positionH>
              <wp:positionV relativeFrom="page">
                <wp:posOffset>9721597</wp:posOffset>
              </wp:positionV>
              <wp:extent cx="6145530" cy="38036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145530" cy="380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9384" w:right="0" w:firstLine="0"/>
                            <w:jc w:val="left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 / </w:t>
                          </w:r>
                          <w:r>
                            <w:rPr>
                              <w:rFonts w:ascii="Arial MT"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  <w:p>
                          <w:pPr>
                            <w:spacing w:before="34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Documento firmado electrónicamente (RD 1671/2009). La autenticidad de este documento puede ser comprobada mediante el CSV: 16340723212653560740 en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0000FF"/>
                                <w:sz w:val="16"/>
                                <w:u w:val="single" w:color="0000FF"/>
                              </w:rPr>
                              <w:t>https://sede.ayuntamientodetias.es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00002pt;margin-top:765.480103pt;width:483.9pt;height:29.95pt;mso-position-horizontal-relative:page;mso-position-vertical-relative:page;z-index:-15778304" type="#_x0000_t202" id="docshape6" filled="false" stroked="false">
              <v:textbox inset="0,0,0,0">
                <w:txbxContent>
                  <w:p>
                    <w:pPr>
                      <w:spacing w:before="15"/>
                      <w:ind w:left="9384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fldChar w:fldCharType="begin"/>
                    </w:r>
                    <w:r>
                      <w:rPr>
                        <w:rFonts w:ascii="Arial MT"/>
                        <w:sz w:val="14"/>
                      </w:rPr>
                      <w:instrText> PAGE </w:instrText>
                    </w:r>
                    <w:r>
                      <w:rPr>
                        <w:rFonts w:ascii="Arial MT"/>
                        <w:sz w:val="14"/>
                      </w:rPr>
                      <w:fldChar w:fldCharType="separate"/>
                    </w:r>
                    <w:r>
                      <w:rPr>
                        <w:rFonts w:ascii="Arial MT"/>
                        <w:sz w:val="14"/>
                      </w:rPr>
                      <w:t>1</w:t>
                    </w:r>
                    <w:r>
                      <w:rPr>
                        <w:rFonts w:ascii="Arial MT"/>
                        <w:sz w:val="14"/>
                      </w:rPr>
                      <w:fldChar w:fldCharType="end"/>
                    </w:r>
                    <w:r>
                      <w:rPr>
                        <w:rFonts w:ascii="Arial MT"/>
                        <w:sz w:val="14"/>
                      </w:rPr>
                      <w:t> / </w:t>
                    </w:r>
                    <w:r>
                      <w:rPr>
                        <w:rFonts w:ascii="Arial MT"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14"/>
                      </w:rPr>
                      <w:instrText> NUMPAGES </w:instrText>
                    </w:r>
                    <w:r>
                      <w:rPr>
                        <w:rFonts w:ascii="Arial MT"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14"/>
                      </w:rPr>
                      <w:t>2</w:t>
                    </w:r>
                    <w:r>
                      <w:rPr>
                        <w:rFonts w:ascii="Arial MT"/>
                        <w:spacing w:val="-10"/>
                        <w:sz w:val="14"/>
                      </w:rPr>
                      <w:fldChar w:fldCharType="end"/>
                    </w:r>
                  </w:p>
                  <w:p>
                    <w:pPr>
                      <w:spacing w:before="34"/>
                      <w:ind w:left="20" w:right="0" w:firstLine="0"/>
                      <w:jc w:val="left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Documento firmado electrónicamente (RD 1671/2009). La autenticidad de este documento puede ser comprobada mediante el CSV: 16340723212653560740 en </w:t>
                    </w:r>
                    <w:hyperlink r:id="rId1">
                      <w:r>
                        <w:rPr>
                          <w:rFonts w:ascii="Arial MT" w:hAnsi="Arial MT"/>
                          <w:color w:val="0000FF"/>
                          <w:sz w:val="16"/>
                          <w:u w:val="single" w:color="0000FF"/>
                        </w:rPr>
                        <w:t>https://sede.ayuntamientodetias.es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688">
              <wp:simplePos x="0" y="0"/>
              <wp:positionH relativeFrom="page">
                <wp:posOffset>887730</wp:posOffset>
              </wp:positionH>
              <wp:positionV relativeFrom="page">
                <wp:posOffset>10215446</wp:posOffset>
              </wp:positionV>
              <wp:extent cx="1166495" cy="37274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16649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143" w:firstLine="0"/>
                            <w:jc w:val="left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Ayuntamiento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Tías C/ Libertad 50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35572-Tías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(Las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 Palmas)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00002pt;margin-top:804.365845pt;width:91.85pt;height:29.35pt;mso-position-horizontal-relative:page;mso-position-vertical-relative:page;z-index:-15777792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20" w:right="143" w:firstLine="0"/>
                      <w:jc w:val="left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Ayuntamiento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> </w:t>
                    </w:r>
                    <w:r>
                      <w:rPr>
                        <w:rFonts w:ascii="Arial MT" w:hAnsi="Arial MT"/>
                        <w:sz w:val="16"/>
                      </w:rPr>
                      <w:t>de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 MT" w:hAnsi="Arial MT"/>
                        <w:sz w:val="16"/>
                      </w:rPr>
                      <w:t>Tías C/ Libertad 50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35572-Tías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 MT" w:hAnsi="Arial MT"/>
                        <w:sz w:val="16"/>
                      </w:rPr>
                      <w:t>(Las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> Palmas)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9200">
              <wp:simplePos x="0" y="0"/>
              <wp:positionH relativeFrom="page">
                <wp:posOffset>5723635</wp:posOffset>
              </wp:positionH>
              <wp:positionV relativeFrom="page">
                <wp:posOffset>10215446</wp:posOffset>
              </wp:positionV>
              <wp:extent cx="1309370" cy="37274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309370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884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Tlf: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928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833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t>619</w:t>
                          </w:r>
                        </w:p>
                        <w:p>
                          <w:pPr>
                            <w:spacing w:before="0"/>
                            <w:ind w:left="48" w:right="0" w:hanging="29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info@ayuntamientodetias.es</w:t>
                            </w:r>
                          </w:hyperlink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 sede.ayuntamientodetias.es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0.679993pt;margin-top:804.365845pt;width:103.1pt;height:29.35pt;mso-position-horizontal-relative:page;mso-position-vertical-relative:page;z-index:-15777280" type="#_x0000_t202" id="docshape8" filled="false" stroked="false">
              <v:textbox inset="0,0,0,0">
                <w:txbxContent>
                  <w:p>
                    <w:pPr>
                      <w:spacing w:before="14"/>
                      <w:ind w:left="884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Tlf: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 MT"/>
                        <w:sz w:val="16"/>
                      </w:rPr>
                      <w:t>928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Arial MT"/>
                        <w:sz w:val="16"/>
                      </w:rPr>
                      <w:t>833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t>619</w:t>
                    </w:r>
                  </w:p>
                  <w:p>
                    <w:pPr>
                      <w:spacing w:before="0"/>
                      <w:ind w:left="48" w:right="0" w:hanging="29"/>
                      <w:jc w:val="left"/>
                      <w:rPr>
                        <w:rFonts w:ascii="Arial MT"/>
                        <w:sz w:val="16"/>
                      </w:rPr>
                    </w:pPr>
                    <w:hyperlink r:id="rId2">
                      <w:r>
                        <w:rPr>
                          <w:rFonts w:ascii="Arial MT"/>
                          <w:spacing w:val="-2"/>
                          <w:sz w:val="16"/>
                        </w:rPr>
                        <w:t>info@ayuntamientodetias.es</w:t>
                      </w:r>
                    </w:hyperlink>
                    <w:r>
                      <w:rPr>
                        <w:rFonts w:ascii="Arial MT"/>
                        <w:spacing w:val="-2"/>
                        <w:sz w:val="16"/>
                      </w:rPr>
                      <w:t> sede.ayuntamientodetias.es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6128">
          <wp:simplePos x="0" y="0"/>
          <wp:positionH relativeFrom="page">
            <wp:posOffset>917289</wp:posOffset>
          </wp:positionH>
          <wp:positionV relativeFrom="page">
            <wp:posOffset>206997</wp:posOffset>
          </wp:positionV>
          <wp:extent cx="545115" cy="79845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5115" cy="7984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640">
              <wp:simplePos x="0" y="0"/>
              <wp:positionH relativeFrom="page">
                <wp:posOffset>1676400</wp:posOffset>
              </wp:positionH>
              <wp:positionV relativeFrom="page">
                <wp:posOffset>502693</wp:posOffset>
              </wp:positionV>
              <wp:extent cx="2208530" cy="224154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20853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AYUNTAMIENTO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8"/>
                            </w:rPr>
                            <w:t> TÍAS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2pt;margin-top:39.582172pt;width:173.9pt;height:17.650pt;mso-position-horizontal-relative:page;mso-position-vertical-relative:page;z-index:-15779840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sz w:val="28"/>
                      </w:rPr>
                      <w:t>AYUNTAMIENTO</w:t>
                    </w:r>
                    <w:r>
                      <w:rPr>
                        <w:rFonts w:ascii="Arial" w:hAnsi="Arial"/>
                        <w:b/>
                        <w:spacing w:val="-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4"/>
                        <w:sz w:val="28"/>
                      </w:rPr>
                      <w:t> TÍAS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" w:hanging="175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721" w:hanging="34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26" w:hanging="34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33" w:hanging="34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40" w:hanging="34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47" w:hanging="34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53" w:hanging="34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0" w:hanging="34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67" w:hanging="349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00"/>
      <w:ind w:left="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721" w:right="140" w:hanging="360"/>
      <w:jc w:val="both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ayuntamientodetias.es/" TargetMode="External"/><Relationship Id="rId2" Type="http://schemas.openxmlformats.org/officeDocument/2006/relationships/hyperlink" Target="mailto:info@ayuntamientodetias.es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INFORME-PROPUESTA</dc:title>
  <dcterms:created xsi:type="dcterms:W3CDTF">2026-09-14T09:20:16Z</dcterms:created>
  <dcterms:modified xsi:type="dcterms:W3CDTF">2026-09-14T09:20:16Z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2019-07-31T00:00:00Z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2026-09-14T00:00:00Z</vt:filetime>
  </property>
  <property fmtid="{D5CDD505-2E9C-101B-9397-08002B2CF9AE}" pid="6" name="Producer">
    <vt:lpwstr>Aspose.Words for Java 25.12.0; modified using iText® 5.2.1 ©2000-2012 1T3XT BVBA</vt:lpwstr>
  </property>
</Properties>
</file>