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tabs>
          <w:tab w:pos="4527" w:val="left" w:leader="none"/>
        </w:tabs>
        <w:spacing w:before="196"/>
        <w:ind w:left="63" w:right="0" w:firstLine="0"/>
        <w:jc w:val="left"/>
        <w:rPr>
          <w:rFonts w:ascii="Courier New" w:hAnsi="Courier New"/>
          <w:sz w:val="24"/>
        </w:rPr>
      </w:pPr>
      <w:r>
        <w:rPr>
          <w:rFonts w:ascii="Courier New" w:hAnsi="Courier New"/>
          <w:sz w:val="24"/>
        </w:rPr>
        <w:t>Decreto número: </w:t>
      </w:r>
      <w:r>
        <w:rPr>
          <w:rFonts w:ascii="Courier New" w:hAnsi="Courier New"/>
          <w:spacing w:val="-2"/>
          <w:sz w:val="24"/>
        </w:rPr>
        <w:t>ALC/2026/2828</w:t>
      </w:r>
      <w:r>
        <w:rPr>
          <w:rFonts w:ascii="Courier New" w:hAnsi="Courier New"/>
          <w:sz w:val="24"/>
        </w:rPr>
        <w:tab/>
        <w:t>de fecha </w:t>
      </w:r>
      <w:r>
        <w:rPr>
          <w:rFonts w:ascii="Courier New" w:hAnsi="Courier New"/>
          <w:spacing w:val="-2"/>
          <w:sz w:val="24"/>
        </w:rPr>
        <w:t>13/08/2026</w:t>
      </w:r>
    </w:p>
    <w:p>
      <w:pPr>
        <w:pStyle w:val="BodyText"/>
        <w:rPr>
          <w:rFonts w:ascii="Courier New"/>
          <w:sz w:val="24"/>
        </w:rPr>
      </w:pPr>
    </w:p>
    <w:p>
      <w:pPr>
        <w:pStyle w:val="BodyText"/>
        <w:spacing w:before="249"/>
        <w:rPr>
          <w:rFonts w:ascii="Courier New"/>
          <w:sz w:val="24"/>
        </w:rPr>
      </w:pPr>
    </w:p>
    <w:p>
      <w:pPr>
        <w:spacing w:line="276" w:lineRule="auto" w:before="0"/>
        <w:ind w:left="1" w:right="0" w:firstLine="12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En virtud de las atribuciones que me confiere el artículo 21.1.c) de la Ley 7/1985, de 2 de abril y artículos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41.4)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y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134.3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del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RD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2568/1986,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de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28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de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noviembre,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por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el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que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se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aprueba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el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Reglamento de Organización y Funcionamiento de las Entidades Locales, ROF, por la presente</w:t>
      </w:r>
    </w:p>
    <w:p>
      <w:pPr>
        <w:pStyle w:val="Heading1"/>
      </w:pPr>
      <w:r>
        <w:rPr>
          <w:spacing w:val="-2"/>
        </w:rPr>
        <w:t>RESUELVO:</w:t>
      </w:r>
    </w:p>
    <w:p>
      <w:pPr>
        <w:spacing w:line="276" w:lineRule="auto" w:before="241"/>
        <w:ind w:left="1" w:right="1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- Primero</w:t>
      </w:r>
      <w:r>
        <w:rPr>
          <w:rFonts w:ascii="Times New Roman" w:hAnsi="Times New Roman"/>
          <w:sz w:val="24"/>
        </w:rPr>
        <w:t>. - Convocar al </w:t>
      </w:r>
      <w:r>
        <w:rPr>
          <w:rFonts w:ascii="Times New Roman" w:hAnsi="Times New Roman"/>
          <w:b/>
          <w:sz w:val="24"/>
        </w:rPr>
        <w:t>Pleno </w:t>
      </w:r>
      <w:r>
        <w:rPr>
          <w:rFonts w:ascii="Times New Roman" w:hAnsi="Times New Roman"/>
          <w:sz w:val="24"/>
        </w:rPr>
        <w:t>con objeto de celebrar </w:t>
      </w:r>
      <w:r>
        <w:rPr>
          <w:rFonts w:ascii="Times New Roman" w:hAnsi="Times New Roman"/>
          <w:b/>
          <w:sz w:val="24"/>
        </w:rPr>
        <w:t>sesión ordinaria </w:t>
      </w:r>
      <w:r>
        <w:rPr>
          <w:rFonts w:ascii="Times New Roman" w:hAnsi="Times New Roman"/>
          <w:sz w:val="24"/>
        </w:rPr>
        <w:t>que tendrá lugar en el </w:t>
      </w:r>
      <w:r>
        <w:rPr>
          <w:rFonts w:ascii="Times New Roman" w:hAnsi="Times New Roman"/>
          <w:b/>
          <w:sz w:val="24"/>
        </w:rPr>
        <w:t>Salón de Plenos de la Casa Consistorial, el día 18 de agosto de 2026, a las 08:30 horas, </w:t>
      </w:r>
      <w:r>
        <w:rPr>
          <w:rFonts w:ascii="Calibri" w:hAnsi="Calibri"/>
          <w:sz w:val="22"/>
        </w:rPr>
        <w:t>siendo la razón de urgencia de la inclusión en el Orden del Día del Punto 2 (asunto que no ha sido previamente informado por la respectiva Comisión Informativa): </w:t>
      </w:r>
      <w:r>
        <w:rPr>
          <w:rFonts w:ascii="Calibri" w:hAnsi="Calibri"/>
          <w:i/>
          <w:sz w:val="22"/>
        </w:rPr>
        <w:t>agilizar los créditos necesarios para el buen funcionamiento de la Corporación, </w:t>
      </w:r>
      <w:r>
        <w:rPr>
          <w:rFonts w:ascii="Times New Roman" w:hAnsi="Times New Roman"/>
          <w:sz w:val="24"/>
        </w:rPr>
        <w:t>con el siguiente,</w:t>
      </w:r>
    </w:p>
    <w:p>
      <w:pPr>
        <w:pStyle w:val="Heading1"/>
      </w:pPr>
      <w:r>
        <w:rPr/>
        <w:t>ORDEN</w:t>
      </w:r>
      <w:r>
        <w:rPr>
          <w:spacing w:val="-4"/>
        </w:rPr>
        <w:t> </w:t>
      </w:r>
      <w:r>
        <w:rPr/>
        <w:t>DEL</w:t>
      </w:r>
      <w:r>
        <w:rPr>
          <w:spacing w:val="-2"/>
        </w:rPr>
        <w:t> </w:t>
      </w:r>
      <w:r>
        <w:rPr>
          <w:spacing w:val="-5"/>
        </w:rPr>
        <w:t>DÍA</w:t>
      </w:r>
    </w:p>
    <w:p>
      <w:pPr>
        <w:pStyle w:val="BodyText"/>
        <w:rPr>
          <w:rFonts w:ascii="Times New Roman"/>
          <w:b/>
          <w:sz w:val="24"/>
        </w:rPr>
      </w:pPr>
    </w:p>
    <w:p>
      <w:pPr>
        <w:pStyle w:val="BodyText"/>
        <w:spacing w:before="207"/>
        <w:rPr>
          <w:rFonts w:ascii="Times New Roman"/>
          <w:b/>
          <w:sz w:val="24"/>
        </w:rPr>
      </w:pPr>
    </w:p>
    <w:p>
      <w:pPr>
        <w:spacing w:before="0"/>
        <w:ind w:left="1" w:right="0" w:firstLine="0"/>
        <w:jc w:val="both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PARTE </w:t>
      </w:r>
      <w:r>
        <w:rPr>
          <w:rFonts w:ascii="Times New Roman"/>
          <w:b/>
          <w:spacing w:val="-2"/>
          <w:sz w:val="24"/>
        </w:rPr>
        <w:t>DECISORIA</w:t>
      </w:r>
    </w:p>
    <w:p>
      <w:pPr>
        <w:pStyle w:val="ListParagraph"/>
        <w:numPr>
          <w:ilvl w:val="0"/>
          <w:numId w:val="1"/>
        </w:numPr>
        <w:tabs>
          <w:tab w:pos="709" w:val="left" w:leader="none"/>
          <w:tab w:pos="721" w:val="left" w:leader="none"/>
        </w:tabs>
        <w:spacing w:line="240" w:lineRule="auto" w:before="241" w:after="0"/>
        <w:ind w:left="721" w:right="1" w:hanging="360"/>
        <w:jc w:val="both"/>
        <w:rPr>
          <w:sz w:val="24"/>
        </w:rPr>
      </w:pPr>
      <w:r>
        <w:rPr>
          <w:sz w:val="24"/>
        </w:rPr>
        <w:t>Aprobación de las actas de las sesiones anteriores: Acta Pleno de fecha 21-07-2026, número de orden 08/2026 (sesión ordinaria). Acta Pleno de fecha 07-08-2026, número de </w:t>
      </w:r>
      <w:r>
        <w:rPr>
          <w:sz w:val="24"/>
        </w:rPr>
        <w:t>orden 09/2026 (sesión extraordinaria de carácter urgente).</w:t>
      </w:r>
    </w:p>
    <w:p>
      <w:pPr>
        <w:pStyle w:val="BodyText"/>
        <w:rPr>
          <w:rFonts w:ascii="Times New Roman"/>
          <w:sz w:val="24"/>
        </w:rPr>
      </w:pPr>
    </w:p>
    <w:p>
      <w:pPr>
        <w:pStyle w:val="ListParagraph"/>
        <w:numPr>
          <w:ilvl w:val="0"/>
          <w:numId w:val="1"/>
        </w:numPr>
        <w:tabs>
          <w:tab w:pos="709" w:val="left" w:leader="none"/>
          <w:tab w:pos="721" w:val="left" w:leader="none"/>
        </w:tabs>
        <w:spacing w:line="240" w:lineRule="auto" w:before="0" w:after="0"/>
        <w:ind w:left="721" w:right="0" w:hanging="360"/>
        <w:jc w:val="both"/>
        <w:rPr>
          <w:sz w:val="24"/>
        </w:rPr>
      </w:pPr>
      <w:r>
        <w:rPr>
          <w:sz w:val="24"/>
        </w:rPr>
        <w:t>Número de expediente:</w:t>
      </w:r>
      <w:r>
        <w:rPr>
          <w:spacing w:val="40"/>
          <w:sz w:val="24"/>
        </w:rPr>
        <w:t> </w:t>
      </w:r>
      <w:r>
        <w:rPr>
          <w:sz w:val="24"/>
        </w:rPr>
        <w:t>2026/00010737B. Modificación presupuestaria 25/2026 en </w:t>
      </w:r>
      <w:r>
        <w:rPr>
          <w:sz w:val="24"/>
        </w:rPr>
        <w:t>la modalidad de crédito extraordinario y suplemento financiado con nuevos ingresos efectivamente recaudados</w:t>
      </w:r>
    </w:p>
    <w:p>
      <w:pPr>
        <w:pStyle w:val="BodyText"/>
        <w:rPr>
          <w:rFonts w:ascii="Times New Roman"/>
          <w:sz w:val="24"/>
        </w:rPr>
      </w:pPr>
    </w:p>
    <w:p>
      <w:pPr>
        <w:pStyle w:val="ListParagraph"/>
        <w:numPr>
          <w:ilvl w:val="0"/>
          <w:numId w:val="1"/>
        </w:numPr>
        <w:tabs>
          <w:tab w:pos="709" w:val="left" w:leader="none"/>
        </w:tabs>
        <w:spacing w:line="240" w:lineRule="auto" w:before="0" w:after="0"/>
        <w:ind w:left="709" w:right="0" w:hanging="348"/>
        <w:jc w:val="left"/>
        <w:rPr>
          <w:sz w:val="24"/>
        </w:rPr>
      </w:pPr>
      <w:r>
        <w:rPr>
          <w:sz w:val="24"/>
        </w:rPr>
        <w:t>Asuntos</w:t>
      </w:r>
      <w:r>
        <w:rPr>
          <w:spacing w:val="-4"/>
          <w:sz w:val="24"/>
        </w:rPr>
        <w:t> </w:t>
      </w:r>
      <w:r>
        <w:rPr>
          <w:sz w:val="24"/>
        </w:rPr>
        <w:t>no</w:t>
      </w:r>
      <w:r>
        <w:rPr>
          <w:spacing w:val="-3"/>
          <w:sz w:val="24"/>
        </w:rPr>
        <w:t> </w:t>
      </w:r>
      <w:r>
        <w:rPr>
          <w:sz w:val="24"/>
        </w:rPr>
        <w:t>incluidos</w:t>
      </w:r>
      <w:r>
        <w:rPr>
          <w:spacing w:val="-2"/>
          <w:sz w:val="24"/>
        </w:rPr>
        <w:t> </w:t>
      </w:r>
      <w:r>
        <w:rPr>
          <w:sz w:val="24"/>
        </w:rPr>
        <w:t>en</w:t>
      </w:r>
      <w:r>
        <w:rPr>
          <w:spacing w:val="-2"/>
          <w:sz w:val="24"/>
        </w:rPr>
        <w:t> </w:t>
      </w:r>
      <w:r>
        <w:rPr>
          <w:sz w:val="24"/>
        </w:rPr>
        <w:t>el</w:t>
      </w:r>
      <w:r>
        <w:rPr>
          <w:spacing w:val="-3"/>
          <w:sz w:val="24"/>
        </w:rPr>
        <w:t> </w:t>
      </w:r>
      <w:r>
        <w:rPr>
          <w:sz w:val="24"/>
        </w:rPr>
        <w:t>Orden</w:t>
      </w:r>
      <w:r>
        <w:rPr>
          <w:spacing w:val="-2"/>
          <w:sz w:val="24"/>
        </w:rPr>
        <w:t> </w:t>
      </w:r>
      <w:r>
        <w:rPr>
          <w:sz w:val="24"/>
        </w:rPr>
        <w:t>del</w:t>
      </w:r>
      <w:r>
        <w:rPr>
          <w:spacing w:val="-2"/>
          <w:sz w:val="24"/>
        </w:rPr>
        <w:t> </w:t>
      </w:r>
      <w:r>
        <w:rPr>
          <w:spacing w:val="-4"/>
          <w:sz w:val="24"/>
        </w:rPr>
        <w:t>Día.</w:t>
      </w:r>
    </w:p>
    <w:p>
      <w:pPr>
        <w:pStyle w:val="BodyText"/>
        <w:rPr>
          <w:rFonts w:ascii="Times New Roman"/>
          <w:sz w:val="24"/>
        </w:rPr>
      </w:pPr>
    </w:p>
    <w:p>
      <w:pPr>
        <w:pStyle w:val="ListParagraph"/>
        <w:numPr>
          <w:ilvl w:val="0"/>
          <w:numId w:val="1"/>
        </w:numPr>
        <w:tabs>
          <w:tab w:pos="709" w:val="left" w:leader="none"/>
        </w:tabs>
        <w:spacing w:line="240" w:lineRule="auto" w:before="0" w:after="0"/>
        <w:ind w:left="709" w:right="0" w:hanging="348"/>
        <w:jc w:val="left"/>
        <w:rPr>
          <w:sz w:val="24"/>
        </w:rPr>
      </w:pPr>
      <w:r>
        <w:rPr>
          <w:sz w:val="24"/>
        </w:rPr>
        <w:t>Ruegos</w:t>
      </w:r>
      <w:r>
        <w:rPr>
          <w:spacing w:val="-4"/>
          <w:sz w:val="24"/>
        </w:rPr>
        <w:t> </w:t>
      </w:r>
      <w:r>
        <w:rPr>
          <w:sz w:val="24"/>
        </w:rPr>
        <w:t>y</w:t>
      </w:r>
      <w:r>
        <w:rPr>
          <w:spacing w:val="-2"/>
          <w:sz w:val="24"/>
        </w:rPr>
        <w:t> preguntas.</w:t>
      </w:r>
    </w:p>
    <w:p>
      <w:pPr>
        <w:pStyle w:val="BodyText"/>
        <w:spacing w:before="253"/>
        <w:ind w:left="1"/>
        <w:jc w:val="both"/>
      </w:pPr>
      <w:r>
        <w:rPr>
          <w:rFonts w:ascii="Arial" w:hAnsi="Arial"/>
          <w:b/>
        </w:rPr>
        <w:t>-Segundo</w:t>
      </w:r>
      <w:r>
        <w:rPr/>
        <w:t>.- Contra la presente Resolución, que pone fin a la vía administrativa, puede interponer alternativamente recurso de reposición potestativo ante el órgano que ha dictado el acto de este Ayuntamiento, en el plazo de un mes a contar desde el día siguiente al de la recepción de la presente notificación, de conformidad con los artículos 123 y 124 de la Ley 39/2015, de 1 de octubre, del Procedimiento Administrativo Común de las Administraciones Públicas; o bien interponer directamente recurso contencioso-administrativo, ante el Tribunal de Instancia, Sección de lo Contencioso-Administrativo de Las Palmas, en el plazo de dos meses, a contar desde el día siguiente</w:t>
      </w:r>
      <w:r>
        <w:rPr>
          <w:spacing w:val="-1"/>
        </w:rPr>
        <w:t> </w:t>
      </w:r>
      <w:r>
        <w:rPr/>
        <w:t>al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recepción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notificación,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conformidad</w:t>
      </w:r>
      <w:r>
        <w:rPr>
          <w:spacing w:val="-1"/>
        </w:rPr>
        <w:t> </w:t>
      </w:r>
      <w:r>
        <w:rPr/>
        <w:t>con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46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Ley 29/1998, de 13 de julio, de la Jurisdicción Contencioso-Administrativa.</w:t>
      </w:r>
    </w:p>
    <w:p>
      <w:pPr>
        <w:pStyle w:val="BodyText"/>
        <w:ind w:left="1" w:right="1"/>
        <w:jc w:val="both"/>
      </w:pPr>
      <w:r>
        <w:rPr/>
        <w:t>Si se optara por interponer el recurso de reposición potestativo no podrá interponer recurso contencioso-administrativo hasta que aquel sea resuelto expresamente o se haya producido su desestimación por silencio.</w:t>
      </w:r>
    </w:p>
    <w:p>
      <w:pPr>
        <w:pStyle w:val="BodyText"/>
      </w:pPr>
    </w:p>
    <w:p>
      <w:pPr>
        <w:pStyle w:val="BodyText"/>
        <w:ind w:left="1"/>
        <w:jc w:val="both"/>
      </w:pPr>
      <w:r>
        <w:rPr/>
        <w:t>Todo</w:t>
      </w:r>
      <w:r>
        <w:rPr>
          <w:spacing w:val="-3"/>
        </w:rPr>
        <w:t> </w:t>
      </w:r>
      <w:r>
        <w:rPr/>
        <w:t>ello</w:t>
      </w:r>
      <w:r>
        <w:rPr>
          <w:spacing w:val="-2"/>
        </w:rPr>
        <w:t> </w:t>
      </w:r>
      <w:r>
        <w:rPr/>
        <w:t>sin</w:t>
      </w:r>
      <w:r>
        <w:rPr>
          <w:spacing w:val="-3"/>
        </w:rPr>
        <w:t> </w:t>
      </w:r>
      <w:r>
        <w:rPr/>
        <w:t>perjuicio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que</w:t>
      </w:r>
      <w:r>
        <w:rPr>
          <w:spacing w:val="-3"/>
        </w:rPr>
        <w:t> </w:t>
      </w:r>
      <w:r>
        <w:rPr/>
        <w:t>pueda</w:t>
      </w:r>
      <w:r>
        <w:rPr>
          <w:spacing w:val="-2"/>
        </w:rPr>
        <w:t> </w:t>
      </w:r>
      <w:r>
        <w:rPr/>
        <w:t>ejercitar,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su</w:t>
      </w:r>
      <w:r>
        <w:rPr>
          <w:spacing w:val="-2"/>
        </w:rPr>
        <w:t> </w:t>
      </w:r>
      <w:r>
        <w:rPr/>
        <w:t>caso,</w:t>
      </w:r>
      <w:r>
        <w:rPr>
          <w:spacing w:val="-3"/>
        </w:rPr>
        <w:t> </w:t>
      </w:r>
      <w:r>
        <w:rPr/>
        <w:t>cualquier</w:t>
      </w:r>
      <w:r>
        <w:rPr>
          <w:spacing w:val="-2"/>
        </w:rPr>
        <w:t> </w:t>
      </w:r>
      <w:r>
        <w:rPr/>
        <w:t>otro</w:t>
      </w:r>
      <w:r>
        <w:rPr>
          <w:spacing w:val="-3"/>
        </w:rPr>
        <w:t> </w:t>
      </w:r>
      <w:r>
        <w:rPr/>
        <w:t>que</w:t>
      </w:r>
      <w:r>
        <w:rPr>
          <w:spacing w:val="-2"/>
        </w:rPr>
        <w:t> </w:t>
      </w:r>
      <w:r>
        <w:rPr/>
        <w:t>estime</w:t>
      </w:r>
      <w:r>
        <w:rPr>
          <w:spacing w:val="-2"/>
        </w:rPr>
        <w:t> procedente.</w:t>
      </w:r>
    </w:p>
    <w:p>
      <w:pPr>
        <w:pStyle w:val="BodyText"/>
        <w:spacing w:after="0"/>
        <w:jc w:val="both"/>
        <w:sectPr>
          <w:headerReference w:type="default" r:id="rId5"/>
          <w:footerReference w:type="default" r:id="rId6"/>
          <w:type w:val="continuous"/>
          <w:pgSz w:w="11910" w:h="16840"/>
          <w:pgMar w:header="326" w:footer="1048" w:top="1700" w:bottom="1240" w:left="1417" w:right="850"/>
          <w:pgNumType w:start="1"/>
        </w:sectPr>
      </w:pPr>
    </w:p>
    <w:p>
      <w:pPr>
        <w:pStyle w:val="BodyText"/>
        <w:spacing w:before="83"/>
        <w:ind w:left="1" w:right="1"/>
        <w:jc w:val="both"/>
      </w:pPr>
      <w:r>
        <w:rPr>
          <w:rFonts w:ascii="Arial" w:hAnsi="Arial"/>
          <w:b/>
        </w:rPr>
        <w:t>- Tercero</w:t>
      </w:r>
      <w:r>
        <w:rPr/>
        <w:t>. - Que la presente convocatoria sea debidamente notificada a los miembros de este órgano, y a la persona titular de la Intervención General, procediéndose a su publicación en el Tablón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Anuncios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Ayuntamiento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sede</w:t>
      </w:r>
      <w:r>
        <w:rPr>
          <w:spacing w:val="-3"/>
        </w:rPr>
        <w:t> </w:t>
      </w:r>
      <w:r>
        <w:rPr/>
        <w:t>electrónica</w:t>
      </w:r>
      <w:r>
        <w:rPr>
          <w:spacing w:val="-3"/>
        </w:rPr>
        <w:t> </w:t>
      </w:r>
      <w:r>
        <w:rPr/>
        <w:t>municipal.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documentación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los asuntos incluidos en el orden del día se encuentra para su examen, en la Secretaría General, en horario de 8:30 horas a 14:00 horas, de lunes a viernes (no festivos).</w:t>
      </w:r>
    </w:p>
    <w:p>
      <w:pPr>
        <w:spacing w:before="0"/>
        <w:ind w:left="1" w:right="0" w:firstLine="6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Lo manda y firma el Alcalde del Ayuntamiento de Tías, don José Juan Cruz Saavedra, de lo </w:t>
      </w:r>
      <w:r>
        <w:rPr>
          <w:rFonts w:ascii="Times New Roman" w:hAnsi="Times New Roman"/>
          <w:sz w:val="24"/>
        </w:rPr>
        <w:t>que como Secretario doy fe.</w:t>
      </w:r>
    </w:p>
    <w:p>
      <w:pPr>
        <w:spacing w:before="0"/>
        <w:ind w:left="1" w:righ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En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z w:val="24"/>
        </w:rPr>
        <w:t>Tías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pacing w:val="-2"/>
          <w:sz w:val="24"/>
        </w:rPr>
        <w:t>(Lanzarote),</w:t>
      </w:r>
    </w:p>
    <w:p>
      <w:pPr>
        <w:pStyle w:val="BodyText"/>
        <w:spacing w:before="7"/>
        <w:rPr>
          <w:rFonts w:ascii="Times New Roman"/>
          <w:sz w:val="20"/>
        </w:rPr>
      </w:pPr>
    </w:p>
    <w:p>
      <w:pPr>
        <w:pStyle w:val="BodyText"/>
        <w:spacing w:after="0"/>
        <w:rPr>
          <w:rFonts w:ascii="Times New Roman"/>
          <w:sz w:val="20"/>
        </w:rPr>
        <w:sectPr>
          <w:pgSz w:w="11910" w:h="16840"/>
          <w:pgMar w:header="326" w:footer="1048" w:top="1700" w:bottom="1240" w:left="1417" w:right="850"/>
        </w:sectPr>
      </w:pPr>
    </w:p>
    <w:p>
      <w:pPr>
        <w:spacing w:line="211" w:lineRule="auto" w:before="120"/>
        <w:ind w:left="1263" w:right="0" w:firstLine="0"/>
        <w:jc w:val="left"/>
        <w:rPr>
          <w:sz w:val="20"/>
        </w:rPr>
      </w:pPr>
      <w:r>
        <w:rPr>
          <w:sz w:val="20"/>
        </w:rPr>
        <w:t>Documento firmado electrónicamente el día 13/08/2026 a las 12:44:15 por: El Alcalde</w:t>
      </w:r>
    </w:p>
    <w:p>
      <w:pPr>
        <w:spacing w:line="208" w:lineRule="exact" w:before="0"/>
        <w:ind w:left="1263" w:right="0" w:firstLine="0"/>
        <w:jc w:val="left"/>
        <w:rPr>
          <w:sz w:val="20"/>
        </w:rPr>
      </w:pPr>
      <w:r>
        <w:rPr>
          <w:sz w:val="20"/>
        </w:rPr>
        <w:t>Fdo.:</w:t>
      </w:r>
      <w:r>
        <w:rPr>
          <w:spacing w:val="1"/>
          <w:sz w:val="20"/>
        </w:rPr>
        <w:t> </w:t>
      </w:r>
      <w:r>
        <w:rPr>
          <w:sz w:val="20"/>
        </w:rPr>
        <w:t>JOSE</w:t>
      </w:r>
      <w:r>
        <w:rPr>
          <w:spacing w:val="2"/>
          <w:sz w:val="20"/>
        </w:rPr>
        <w:t> </w:t>
      </w:r>
      <w:r>
        <w:rPr>
          <w:sz w:val="20"/>
        </w:rPr>
        <w:t>JUAN</w:t>
      </w:r>
      <w:r>
        <w:rPr>
          <w:spacing w:val="2"/>
          <w:sz w:val="20"/>
        </w:rPr>
        <w:t> </w:t>
      </w:r>
      <w:r>
        <w:rPr>
          <w:sz w:val="20"/>
        </w:rPr>
        <w:t>CRUZ</w:t>
      </w:r>
      <w:r>
        <w:rPr>
          <w:spacing w:val="2"/>
          <w:sz w:val="20"/>
        </w:rPr>
        <w:t> </w:t>
      </w:r>
      <w:r>
        <w:rPr>
          <w:spacing w:val="-2"/>
          <w:sz w:val="20"/>
        </w:rPr>
        <w:t>SAAVEDRA</w:t>
      </w:r>
    </w:p>
    <w:p>
      <w:pPr>
        <w:spacing w:line="195" w:lineRule="exact" w:before="98"/>
        <w:ind w:left="213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ISOF</w:t>
      </w:r>
      <w:r>
        <w:rPr>
          <w:spacing w:val="5"/>
          <w:sz w:val="18"/>
        </w:rPr>
        <w:t> </w:t>
      </w:r>
      <w:r>
        <w:rPr>
          <w:sz w:val="18"/>
        </w:rPr>
        <w:t>01/2026,</w:t>
      </w:r>
      <w:r>
        <w:rPr>
          <w:spacing w:val="6"/>
          <w:sz w:val="18"/>
        </w:rPr>
        <w:t> </w:t>
      </w:r>
      <w:r>
        <w:rPr>
          <w:sz w:val="18"/>
        </w:rPr>
        <w:t>ISOF</w:t>
      </w:r>
      <w:r>
        <w:rPr>
          <w:spacing w:val="6"/>
          <w:sz w:val="18"/>
        </w:rPr>
        <w:t> </w:t>
      </w:r>
      <w:r>
        <w:rPr>
          <w:spacing w:val="-2"/>
          <w:sz w:val="18"/>
        </w:rPr>
        <w:t>02/2026.</w:t>
      </w:r>
    </w:p>
    <w:p>
      <w:pPr>
        <w:spacing w:line="213" w:lineRule="auto" w:before="7"/>
        <w:ind w:left="213" w:right="1308" w:firstLine="0"/>
        <w:jc w:val="left"/>
        <w:rPr>
          <w:sz w:val="18"/>
        </w:rPr>
      </w:pPr>
      <w:r>
        <w:rPr>
          <w:sz w:val="18"/>
        </w:rPr>
        <w:t>Documento firmado electrónicamente el día 13/08/2026 a las 12:51:24 por</w:t>
      </w:r>
    </w:p>
    <w:p>
      <w:pPr>
        <w:spacing w:line="176" w:lineRule="exact" w:before="0"/>
        <w:ind w:left="213" w:right="0" w:firstLine="0"/>
        <w:jc w:val="left"/>
        <w:rPr>
          <w:sz w:val="18"/>
        </w:rPr>
      </w:pPr>
      <w:r>
        <w:rPr>
          <w:sz w:val="18"/>
        </w:rPr>
        <w:t>El</w:t>
      </w:r>
      <w:r>
        <w:rPr>
          <w:spacing w:val="2"/>
          <w:sz w:val="18"/>
        </w:rPr>
        <w:t> </w:t>
      </w:r>
      <w:r>
        <w:rPr>
          <w:spacing w:val="-2"/>
          <w:sz w:val="18"/>
        </w:rPr>
        <w:t>Secretario</w:t>
      </w:r>
    </w:p>
    <w:p>
      <w:pPr>
        <w:spacing w:line="213" w:lineRule="auto" w:before="7"/>
        <w:ind w:left="213" w:right="1308" w:firstLine="0"/>
        <w:jc w:val="left"/>
        <w:rPr>
          <w:sz w:val="18"/>
        </w:rPr>
      </w:pPr>
      <w:r>
        <w:rPr>
          <w:sz w:val="18"/>
        </w:rPr>
        <w:t>Fdo.:FERNANDO PEREZ-UTRILLA </w:t>
      </w:r>
      <w:r>
        <w:rPr>
          <w:spacing w:val="-2"/>
          <w:sz w:val="18"/>
        </w:rPr>
        <w:t>PEREZ</w:t>
      </w:r>
    </w:p>
    <w:sectPr>
      <w:type w:val="continuous"/>
      <w:pgSz w:w="11910" w:h="16840"/>
      <w:pgMar w:header="326" w:footer="1048" w:top="1700" w:bottom="1240" w:left="1417" w:right="850"/>
      <w:cols w:num="2" w:equalWidth="0">
        <w:col w:w="4670" w:space="40"/>
        <w:col w:w="493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ourier New">
    <w:altName w:val="Courier New"/>
    <w:charset w:val="1"/>
    <w:family w:val="modern"/>
    <w:pitch w:val="default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9200">
              <wp:simplePos x="0" y="0"/>
              <wp:positionH relativeFrom="page">
                <wp:posOffset>828675</wp:posOffset>
              </wp:positionH>
              <wp:positionV relativeFrom="page">
                <wp:posOffset>10124503</wp:posOffset>
              </wp:positionV>
              <wp:extent cx="6263005" cy="100330"/>
              <wp:effectExtent l="0" t="0" r="0" b="0"/>
              <wp:wrapNone/>
              <wp:docPr id="3" name="Group 3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3" name="Group 3"/>
                    <wpg:cNvGrpSpPr/>
                    <wpg:grpSpPr>
                      <a:xfrm>
                        <a:off x="0" y="0"/>
                        <a:ext cx="6263005" cy="100330"/>
                        <a:chExt cx="6263005" cy="100330"/>
                      </a:xfrm>
                    </wpg:grpSpPr>
                    <wps:wsp>
                      <wps:cNvPr id="4" name="Graphic 4"/>
                      <wps:cNvSpPr/>
                      <wps:spPr>
                        <a:xfrm>
                          <a:off x="6350" y="6350"/>
                          <a:ext cx="6250305" cy="876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50305" h="87630">
                              <a:moveTo>
                                <a:pt x="6250304" y="87617"/>
                              </a:moveTo>
                              <a:lnTo>
                                <a:pt x="0" y="87617"/>
                              </a:lnTo>
                              <a:lnTo>
                                <a:pt x="0" y="0"/>
                              </a:lnTo>
                              <a:lnTo>
                                <a:pt x="6250304" y="0"/>
                              </a:lnTo>
                              <a:lnTo>
                                <a:pt x="6250304" y="876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57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Graphic 5"/>
                      <wps:cNvSpPr/>
                      <wps:spPr>
                        <a:xfrm>
                          <a:off x="0" y="3175"/>
                          <a:ext cx="6263005" cy="939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3005" h="93980">
                              <a:moveTo>
                                <a:pt x="3175" y="3175"/>
                              </a:moveTo>
                              <a:lnTo>
                                <a:pt x="3175" y="90792"/>
                              </a:lnTo>
                            </a:path>
                            <a:path w="6263005" h="93980">
                              <a:moveTo>
                                <a:pt x="6259829" y="3175"/>
                              </a:moveTo>
                              <a:lnTo>
                                <a:pt x="6259829" y="90792"/>
                              </a:lnTo>
                            </a:path>
                            <a:path w="6263005" h="93980">
                              <a:moveTo>
                                <a:pt x="0" y="0"/>
                              </a:moveTo>
                              <a:lnTo>
                                <a:pt x="6263004" y="0"/>
                              </a:lnTo>
                            </a:path>
                            <a:path w="6263005" h="93980">
                              <a:moveTo>
                                <a:pt x="0" y="93967"/>
                              </a:moveTo>
                              <a:lnTo>
                                <a:pt x="6263004" y="93967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65.25pt;margin-top:797.205017pt;width:493.15pt;height:7.9pt;mso-position-horizontal-relative:page;mso-position-vertical-relative:page;z-index:-15777280" id="docshapegroup2" coordorigin="1305,15944" coordsize="9863,158">
              <v:rect style="position:absolute;left:1315;top:15954;width:9843;height:138" id="docshape3" filled="true" fillcolor="#00457a" stroked="false">
                <v:fill type="solid"/>
              </v:rect>
              <v:shape style="position:absolute;left:1305;top:15949;width:9863;height:148" id="docshape4" coordorigin="1305,15949" coordsize="9863,148" path="m1310,15954l1310,16092m11163,15954l11163,16092m1305,15949l11168,15949m1305,16097l11168,16097e" filled="false" stroked="true" strokeweight=".5pt" strokecolor="#000000">
                <v:path arrowok="t"/>
                <v:stroke dashstyle="solid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9712">
              <wp:simplePos x="0" y="0"/>
              <wp:positionH relativeFrom="page">
                <wp:posOffset>828675</wp:posOffset>
              </wp:positionH>
              <wp:positionV relativeFrom="page">
                <wp:posOffset>9852114</wp:posOffset>
              </wp:positionV>
              <wp:extent cx="6263005" cy="240029"/>
              <wp:effectExtent l="0" t="0" r="0" b="0"/>
              <wp:wrapNone/>
              <wp:docPr id="6" name="Graphic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Graphic 6"/>
                    <wps:cNvSpPr/>
                    <wps:spPr>
                      <a:xfrm>
                        <a:off x="0" y="0"/>
                        <a:ext cx="6263005" cy="240029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63005" h="240029">
                            <a:moveTo>
                              <a:pt x="3175" y="3175"/>
                            </a:moveTo>
                            <a:lnTo>
                              <a:pt x="3175" y="236829"/>
                            </a:lnTo>
                          </a:path>
                          <a:path w="6263005" h="240029">
                            <a:moveTo>
                              <a:pt x="6259829" y="3175"/>
                            </a:moveTo>
                            <a:lnTo>
                              <a:pt x="6259829" y="236829"/>
                            </a:lnTo>
                          </a:path>
                          <a:path w="6263005" h="240029">
                            <a:moveTo>
                              <a:pt x="0" y="0"/>
                            </a:moveTo>
                            <a:lnTo>
                              <a:pt x="6263004" y="0"/>
                            </a:lnTo>
                          </a:path>
                          <a:path w="6263005" h="240029">
                            <a:moveTo>
                              <a:pt x="0" y="240004"/>
                            </a:moveTo>
                            <a:lnTo>
                              <a:pt x="6263004" y="240004"/>
                            </a:lnTo>
                          </a:path>
                        </a:pathLst>
                      </a:custGeom>
                      <a:ln w="635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5.25pt;margin-top:775.757019pt;width:493.15pt;height:18.9pt;mso-position-horizontal-relative:page;mso-position-vertical-relative:page;z-index:-15776768" id="docshape5" coordorigin="1305,15515" coordsize="9863,378" path="m1310,15520l1310,15888m11163,15520l11163,15888m1305,15515l11168,15515m1305,15893l11168,15893e" filled="false" stroked="true" strokeweight=".5pt" strokecolor="#000000">
              <v:path arrowok="t"/>
              <v:stroke dashstyl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0224">
              <wp:simplePos x="0" y="0"/>
              <wp:positionH relativeFrom="page">
                <wp:posOffset>887730</wp:posOffset>
              </wp:positionH>
              <wp:positionV relativeFrom="page">
                <wp:posOffset>9721597</wp:posOffset>
              </wp:positionV>
              <wp:extent cx="6145530" cy="380365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6145530" cy="3803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9384" w:right="0" w:firstLine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sz w:val="14"/>
                            </w:rPr>
                            <w:instrText> PAGE </w:instrText>
                          </w:r>
                          <w:r>
                            <w:rPr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sz w:val="14"/>
                            </w:rPr>
                            <w:t>1</w:t>
                          </w:r>
                          <w:r>
                            <w:rPr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sz w:val="14"/>
                            </w:rPr>
                            <w:t> / </w:t>
                          </w:r>
                          <w:r>
                            <w:rPr>
                              <w:spacing w:val="-10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4"/>
                            </w:rPr>
                            <w:instrText> NUMPAGES </w:instrText>
                          </w:r>
                          <w:r>
                            <w:rPr>
                              <w:spacing w:val="-10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4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14"/>
                            </w:rPr>
                            <w:fldChar w:fldCharType="end"/>
                          </w:r>
                        </w:p>
                        <w:p>
                          <w:pPr>
                            <w:spacing w:before="34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Documento firmado electrónicamente (RD 1671/2009). La autenticidad de este documento puede ser comprobada mediante el CSV: 16340723062202405743 en </w:t>
                          </w:r>
                          <w:hyperlink r:id="rId1">
                            <w:r>
                              <w:rPr>
                                <w:color w:val="0000FF"/>
                                <w:sz w:val="16"/>
                                <w:u w:val="single" w:color="0000FF"/>
                              </w:rPr>
                              <w:t>https://sede.ayuntamientodetias.es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9.900002pt;margin-top:765.480103pt;width:483.9pt;height:29.95pt;mso-position-horizontal-relative:page;mso-position-vertical-relative:page;z-index:-15776256" type="#_x0000_t202" id="docshape6" filled="false" stroked="false">
              <v:textbox inset="0,0,0,0">
                <w:txbxContent>
                  <w:p>
                    <w:pPr>
                      <w:spacing w:before="15"/>
                      <w:ind w:left="9384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fldChar w:fldCharType="begin"/>
                    </w:r>
                    <w:r>
                      <w:rPr>
                        <w:sz w:val="14"/>
                      </w:rPr>
                      <w:instrText> PAGE </w:instrText>
                    </w:r>
                    <w:r>
                      <w:rPr>
                        <w:sz w:val="14"/>
                      </w:rPr>
                      <w:fldChar w:fldCharType="separate"/>
                    </w:r>
                    <w:r>
                      <w:rPr>
                        <w:sz w:val="14"/>
                      </w:rPr>
                      <w:t>1</w:t>
                    </w:r>
                    <w:r>
                      <w:rPr>
                        <w:sz w:val="14"/>
                      </w:rPr>
                      <w:fldChar w:fldCharType="end"/>
                    </w:r>
                    <w:r>
                      <w:rPr>
                        <w:sz w:val="14"/>
                      </w:rPr>
                      <w:t> / </w:t>
                    </w:r>
                    <w:r>
                      <w:rPr>
                        <w:spacing w:val="-10"/>
                        <w:sz w:val="14"/>
                      </w:rPr>
                      <w:fldChar w:fldCharType="begin"/>
                    </w:r>
                    <w:r>
                      <w:rPr>
                        <w:spacing w:val="-10"/>
                        <w:sz w:val="14"/>
                      </w:rPr>
                      <w:instrText> NUMPAGES </w:instrText>
                    </w:r>
                    <w:r>
                      <w:rPr>
                        <w:spacing w:val="-10"/>
                        <w:sz w:val="14"/>
                      </w:rPr>
                      <w:fldChar w:fldCharType="separate"/>
                    </w:r>
                    <w:r>
                      <w:rPr>
                        <w:spacing w:val="-10"/>
                        <w:sz w:val="14"/>
                      </w:rPr>
                      <w:t>2</w:t>
                    </w:r>
                    <w:r>
                      <w:rPr>
                        <w:spacing w:val="-10"/>
                        <w:sz w:val="14"/>
                      </w:rPr>
                      <w:fldChar w:fldCharType="end"/>
                    </w:r>
                  </w:p>
                  <w:p>
                    <w:pPr>
                      <w:spacing w:before="34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Documento firmado electrónicamente (RD 1671/2009). La autenticidad de este documento puede ser comprobada mediante el CSV: 16340723062202405743 en </w:t>
                    </w:r>
                    <w:hyperlink r:id="rId1">
                      <w:r>
                        <w:rPr>
                          <w:color w:val="0000FF"/>
                          <w:sz w:val="16"/>
                          <w:u w:val="single" w:color="0000FF"/>
                        </w:rPr>
                        <w:t>https://sede.ayuntamientodetias.es</w:t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0736">
              <wp:simplePos x="0" y="0"/>
              <wp:positionH relativeFrom="page">
                <wp:posOffset>887730</wp:posOffset>
              </wp:positionH>
              <wp:positionV relativeFrom="page">
                <wp:posOffset>10215446</wp:posOffset>
              </wp:positionV>
              <wp:extent cx="1166495" cy="372745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1166495" cy="3727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143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Ayuntamiento</w:t>
                          </w:r>
                          <w:r>
                            <w:rPr>
                              <w:spacing w:val="-12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de</w:t>
                          </w:r>
                          <w:r>
                            <w:rPr>
                              <w:spacing w:val="-11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Tías C/ Libertad 50</w:t>
                          </w:r>
                        </w:p>
                        <w:p>
                          <w:pPr>
                            <w:spacing w:before="0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35572-Tías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(Las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 Palmas)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9.900002pt;margin-top:804.365845pt;width:91.85pt;height:29.35pt;mso-position-horizontal-relative:page;mso-position-vertical-relative:page;z-index:-15775744" type="#_x0000_t202" id="docshape7" filled="false" stroked="false">
              <v:textbox inset="0,0,0,0">
                <w:txbxContent>
                  <w:p>
                    <w:pPr>
                      <w:spacing w:before="14"/>
                      <w:ind w:left="20" w:right="143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Ayuntamiento</w:t>
                    </w:r>
                    <w:r>
                      <w:rPr>
                        <w:spacing w:val="-12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-11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Tías C/ Libertad 50</w:t>
                    </w:r>
                  </w:p>
                  <w:p>
                    <w:pPr>
                      <w:spacing w:before="0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35572-Tías</w:t>
                    </w:r>
                    <w:r>
                      <w:rPr>
                        <w:spacing w:val="-2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(Las</w:t>
                    </w:r>
                    <w:r>
                      <w:rPr>
                        <w:spacing w:val="-2"/>
                        <w:sz w:val="16"/>
                      </w:rPr>
                      <w:t> Palmas)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1248">
              <wp:simplePos x="0" y="0"/>
              <wp:positionH relativeFrom="page">
                <wp:posOffset>5723635</wp:posOffset>
              </wp:positionH>
              <wp:positionV relativeFrom="page">
                <wp:posOffset>10215446</wp:posOffset>
              </wp:positionV>
              <wp:extent cx="1309370" cy="372745"/>
              <wp:effectExtent l="0" t="0" r="0" b="0"/>
              <wp:wrapNone/>
              <wp:docPr id="9" name="Textbox 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" name="Textbox 9"/>
                    <wps:cNvSpPr txBox="1"/>
                    <wps:spPr>
                      <a:xfrm>
                        <a:off x="0" y="0"/>
                        <a:ext cx="1309370" cy="3727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884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Tlf: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928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833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619</w:t>
                          </w:r>
                        </w:p>
                        <w:p>
                          <w:pPr>
                            <w:spacing w:before="0"/>
                            <w:ind w:left="48" w:right="0" w:hanging="29"/>
                            <w:jc w:val="left"/>
                            <w:rPr>
                              <w:sz w:val="16"/>
                            </w:rPr>
                          </w:pPr>
                          <w:hyperlink r:id="rId2">
                            <w:r>
                              <w:rPr>
                                <w:spacing w:val="-2"/>
                                <w:sz w:val="16"/>
                              </w:rPr>
                              <w:t>info@ayuntamientodetias.es</w:t>
                            </w:r>
                          </w:hyperlink>
                          <w:r>
                            <w:rPr>
                              <w:spacing w:val="-2"/>
                              <w:sz w:val="16"/>
                            </w:rPr>
                            <w:t> sede.ayuntamientodetias.es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0.679993pt;margin-top:804.365845pt;width:103.1pt;height:29.35pt;mso-position-horizontal-relative:page;mso-position-vertical-relative:page;z-index:-15775232" type="#_x0000_t202" id="docshape8" filled="false" stroked="false">
              <v:textbox inset="0,0,0,0">
                <w:txbxContent>
                  <w:p>
                    <w:pPr>
                      <w:spacing w:before="14"/>
                      <w:ind w:left="884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Tlf:</w:t>
                    </w:r>
                    <w:r>
                      <w:rPr>
                        <w:spacing w:val="-2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928</w:t>
                    </w:r>
                    <w:r>
                      <w:rPr>
                        <w:spacing w:val="-1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833</w:t>
                    </w:r>
                    <w:r>
                      <w:rPr>
                        <w:spacing w:val="-1"/>
                        <w:sz w:val="16"/>
                      </w:rPr>
                      <w:t> </w:t>
                    </w:r>
                    <w:r>
                      <w:rPr>
                        <w:spacing w:val="-5"/>
                        <w:sz w:val="16"/>
                      </w:rPr>
                      <w:t>619</w:t>
                    </w:r>
                  </w:p>
                  <w:p>
                    <w:pPr>
                      <w:spacing w:before="0"/>
                      <w:ind w:left="48" w:right="0" w:hanging="29"/>
                      <w:jc w:val="left"/>
                      <w:rPr>
                        <w:sz w:val="16"/>
                      </w:rPr>
                    </w:pPr>
                    <w:hyperlink r:id="rId2">
                      <w:r>
                        <w:rPr>
                          <w:spacing w:val="-2"/>
                          <w:sz w:val="16"/>
                        </w:rPr>
                        <w:t>info@ayuntamientodetias.es</w:t>
                      </w:r>
                    </w:hyperlink>
                    <w:r>
                      <w:rPr>
                        <w:spacing w:val="-2"/>
                        <w:sz w:val="16"/>
                      </w:rPr>
                      <w:t> sede.ayuntamientodetias.es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38176">
          <wp:simplePos x="0" y="0"/>
          <wp:positionH relativeFrom="page">
            <wp:posOffset>917289</wp:posOffset>
          </wp:positionH>
          <wp:positionV relativeFrom="page">
            <wp:posOffset>206997</wp:posOffset>
          </wp:positionV>
          <wp:extent cx="545115" cy="798457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5115" cy="79845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8688">
              <wp:simplePos x="0" y="0"/>
              <wp:positionH relativeFrom="page">
                <wp:posOffset>1676400</wp:posOffset>
              </wp:positionH>
              <wp:positionV relativeFrom="page">
                <wp:posOffset>502693</wp:posOffset>
              </wp:positionV>
              <wp:extent cx="2208530" cy="224154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208530" cy="2241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Arial" w:hAnsi="Arial"/>
                              <w:b/>
                              <w:sz w:val="2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8"/>
                            </w:rPr>
                            <w:t>AYUNTAMIENTO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8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8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8"/>
                            </w:rPr>
                            <w:t> TÍAS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32pt;margin-top:39.582172pt;width:173.9pt;height:17.650pt;mso-position-horizontal-relative:page;mso-position-vertical-relative:page;z-index:-15777792" type="#_x0000_t202" id="docshape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rFonts w:ascii="Arial" w:hAnsi="Arial"/>
                        <w:b/>
                        <w:sz w:val="28"/>
                      </w:rPr>
                      <w:t>AYUNTAMIENTO</w:t>
                    </w:r>
                    <w:r>
                      <w:rPr>
                        <w:rFonts w:ascii="Arial" w:hAnsi="Arial"/>
                        <w:b/>
                        <w:spacing w:val="-4"/>
                        <w:sz w:val="2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8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4"/>
                        <w:sz w:val="28"/>
                      </w:rPr>
                      <w:t> TÍAS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721" w:hanging="34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611" w:hanging="34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503" w:hanging="34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95" w:hanging="34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87" w:hanging="34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179" w:hanging="34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071" w:hanging="34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963" w:hanging="34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855" w:hanging="349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spacing w:before="200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ind w:left="709" w:hanging="360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sede.ayuntamientodetias.es/" TargetMode="External"/><Relationship Id="rId2" Type="http://schemas.openxmlformats.org/officeDocument/2006/relationships/hyperlink" Target="mailto:info@ayuntamientodetias.es" TargetMode="Externa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2026-08-14T12:33:56Z</dcterms:created>
  <dcterms:modified xsi:type="dcterms:W3CDTF">2026-08-14T12:33:56Z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2026-08-13T00:00:00Z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2026-08-13T00:00:00Z</vt:filetime>
  </property>
</Properties>
</file>