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4527" w:val="left" w:leader="none"/>
        </w:tabs>
        <w:spacing w:before="193"/>
        <w:ind w:left="63"/>
        <w:rPr>
          <w:rFonts w:ascii="Courier New" w:hAnsi="Courier New"/>
        </w:rPr>
      </w:pPr>
      <w:r>
        <w:rPr>
          <w:rFonts w:ascii="Courier New" w:hAnsi="Courier New"/>
        </w:rPr>
        <w:t>Decreto número: </w:t>
      </w:r>
      <w:r>
        <w:rPr>
          <w:rFonts w:ascii="Courier New" w:hAnsi="Courier New"/>
          <w:spacing w:val="-2"/>
        </w:rPr>
        <w:t>ALC/2026/2366</w:t>
      </w:r>
      <w:r>
        <w:rPr>
          <w:rFonts w:ascii="Courier New" w:hAnsi="Courier New"/>
        </w:rPr>
        <w:tab/>
        <w:t>de fecha </w:t>
      </w:r>
      <w:r>
        <w:rPr>
          <w:rFonts w:ascii="Courier New" w:hAnsi="Courier New"/>
          <w:spacing w:val="-2"/>
        </w:rPr>
        <w:t>16/07/2026</w:t>
      </w:r>
    </w:p>
    <w:p>
      <w:pPr>
        <w:pStyle w:val="BodyText"/>
        <w:rPr>
          <w:rFonts w:ascii="Courier New"/>
        </w:rPr>
      </w:pPr>
    </w:p>
    <w:p>
      <w:pPr>
        <w:pStyle w:val="BodyText"/>
        <w:spacing w:before="249"/>
        <w:rPr>
          <w:rFonts w:ascii="Courier New"/>
        </w:rPr>
      </w:pPr>
    </w:p>
    <w:p>
      <w:pPr>
        <w:pStyle w:val="BodyText"/>
        <w:spacing w:line="276" w:lineRule="auto"/>
        <w:ind w:left="1" w:right="140" w:firstLine="183"/>
        <w:jc w:val="both"/>
      </w:pPr>
      <w:r>
        <w:rPr/>
        <w:t>En virtud de las atribuciones que me confiere el artículo 21.1.c) de la Ley 7/1985, de 2 de abril y artículos</w:t>
      </w:r>
      <w:r>
        <w:rPr>
          <w:spacing w:val="-2"/>
        </w:rPr>
        <w:t> </w:t>
      </w:r>
      <w:r>
        <w:rPr/>
        <w:t>41.4)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134.3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RD</w:t>
      </w:r>
      <w:r>
        <w:rPr>
          <w:spacing w:val="-2"/>
        </w:rPr>
        <w:t> </w:t>
      </w:r>
      <w:r>
        <w:rPr/>
        <w:t>2568/1986,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aprueba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 de Organización y Funcionamiento de las Entidades Locales, ROF, por la presente</w:t>
      </w:r>
    </w:p>
    <w:p>
      <w:pPr>
        <w:pStyle w:val="Heading1"/>
        <w:spacing w:before="200"/>
        <w:ind w:left="0" w:right="140"/>
        <w:jc w:val="center"/>
      </w:pPr>
      <w:r>
        <w:rPr>
          <w:spacing w:val="-2"/>
        </w:rPr>
        <w:t>RESUELVO:</w:t>
      </w:r>
    </w:p>
    <w:p>
      <w:pPr>
        <w:pStyle w:val="ListParagraph"/>
        <w:numPr>
          <w:ilvl w:val="0"/>
          <w:numId w:val="1"/>
        </w:numPr>
        <w:tabs>
          <w:tab w:pos="176" w:val="left" w:leader="none"/>
        </w:tabs>
        <w:spacing w:line="276" w:lineRule="auto" w:before="241" w:after="0"/>
        <w:ind w:left="1" w:right="141" w:firstLine="0"/>
        <w:jc w:val="both"/>
        <w:rPr>
          <w:sz w:val="24"/>
        </w:rPr>
      </w:pPr>
      <w:r>
        <w:rPr>
          <w:b/>
          <w:sz w:val="24"/>
        </w:rPr>
        <w:t>Primero</w:t>
      </w:r>
      <w:r>
        <w:rPr>
          <w:sz w:val="24"/>
        </w:rPr>
        <w:t>. - Convocar al Pleno con objeto de celebrar </w:t>
      </w:r>
      <w:r>
        <w:rPr>
          <w:b/>
          <w:sz w:val="24"/>
        </w:rPr>
        <w:t>sesión ordinaria </w:t>
      </w:r>
      <w:r>
        <w:rPr>
          <w:sz w:val="24"/>
        </w:rPr>
        <w:t>que tendrá lugar en el </w:t>
      </w:r>
      <w:r>
        <w:rPr>
          <w:b/>
          <w:sz w:val="24"/>
        </w:rPr>
        <w:t>Salón de Plenos de la Casa Consistorial, el día 21 de julio de 2026, a las 08:30 horas, </w:t>
      </w:r>
      <w:r>
        <w:rPr>
          <w:sz w:val="24"/>
        </w:rPr>
        <w:t>con el </w:t>
      </w:r>
      <w:r>
        <w:rPr>
          <w:spacing w:val="-2"/>
          <w:sz w:val="24"/>
        </w:rPr>
        <w:t>siguiente,</w:t>
      </w:r>
    </w:p>
    <w:p>
      <w:pPr>
        <w:pStyle w:val="Heading1"/>
        <w:spacing w:before="200"/>
        <w:ind w:left="0" w:right="140"/>
        <w:jc w:val="center"/>
      </w:pPr>
      <w:r>
        <w:rPr/>
        <w:t>ORDEN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>
          <w:spacing w:val="-5"/>
        </w:rPr>
        <w:t>DÍA</w:t>
      </w:r>
    </w:p>
    <w:p>
      <w:pPr>
        <w:spacing w:before="242"/>
        <w:ind w:left="1" w:right="0" w:firstLine="0"/>
        <w:jc w:val="left"/>
        <w:rPr>
          <w:b/>
          <w:sz w:val="24"/>
        </w:rPr>
      </w:pPr>
      <w:r>
        <w:rPr>
          <w:b/>
          <w:sz w:val="24"/>
        </w:rPr>
        <w:t>PARTE </w:t>
      </w:r>
      <w:r>
        <w:rPr>
          <w:b/>
          <w:spacing w:val="-2"/>
          <w:sz w:val="24"/>
        </w:rPr>
        <w:t>DECISORIA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721" w:val="left" w:leader="none"/>
        </w:tabs>
        <w:spacing w:line="240" w:lineRule="auto" w:before="241" w:after="0"/>
        <w:ind w:left="721" w:right="141" w:hanging="360"/>
        <w:jc w:val="both"/>
        <w:rPr>
          <w:sz w:val="24"/>
        </w:rPr>
      </w:pPr>
      <w:r>
        <w:rPr>
          <w:sz w:val="24"/>
        </w:rPr>
        <w:t>Aprobación de las actas de las sesiones anteriores: Acta Pleno de fecha 16-06-2026, número de orden 07/2026 (sesión ordinaria).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709" w:right="0" w:hanging="348"/>
        <w:jc w:val="left"/>
        <w:rPr>
          <w:sz w:val="24"/>
        </w:rPr>
      </w:pPr>
      <w:r>
        <w:rPr>
          <w:sz w:val="24"/>
        </w:rPr>
        <w:t>Número</w:t>
      </w:r>
      <w:r>
        <w:rPr>
          <w:spacing w:val="-1"/>
          <w:sz w:val="24"/>
        </w:rPr>
        <w:t> </w:t>
      </w:r>
      <w:r>
        <w:rPr>
          <w:sz w:val="24"/>
        </w:rPr>
        <w:t>de expediente:</w:t>
      </w:r>
      <w:r>
        <w:rPr>
          <w:spacing w:val="59"/>
          <w:sz w:val="24"/>
        </w:rPr>
        <w:t> </w:t>
      </w:r>
      <w:r>
        <w:rPr>
          <w:sz w:val="24"/>
        </w:rPr>
        <w:t>2026/00001122P. Liquidación y</w:t>
      </w:r>
      <w:r>
        <w:rPr>
          <w:spacing w:val="-1"/>
          <w:sz w:val="24"/>
        </w:rPr>
        <w:t> </w:t>
      </w:r>
      <w:r>
        <w:rPr>
          <w:sz w:val="24"/>
        </w:rPr>
        <w:t>Cuenta General </w:t>
      </w:r>
      <w:r>
        <w:rPr>
          <w:spacing w:val="-2"/>
          <w:sz w:val="24"/>
        </w:rPr>
        <w:t>2025.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721" w:val="left" w:leader="none"/>
        </w:tabs>
        <w:spacing w:line="240" w:lineRule="auto" w:before="0" w:after="0"/>
        <w:ind w:left="721" w:right="140" w:hanging="360"/>
        <w:jc w:val="both"/>
        <w:rPr>
          <w:sz w:val="24"/>
        </w:rPr>
      </w:pPr>
      <w:r>
        <w:rPr>
          <w:sz w:val="24"/>
        </w:rPr>
        <w:t>Número de expediente: 2026/00004397V. EXP. GUB Nº: 95/2026 Solicito de V.S,</w:t>
      </w:r>
      <w:r>
        <w:rPr>
          <w:spacing w:val="80"/>
          <w:sz w:val="24"/>
        </w:rPr>
        <w:t> </w:t>
      </w:r>
      <w:r>
        <w:rPr>
          <w:sz w:val="24"/>
        </w:rPr>
        <w:t>gestiones oportunas, al objeto de remitir a este tribunal la correspondiente propuesta, teniendo en cuenta la próxima finalización del mandato de la jueza de paz sustituta. del Municipio de Tías (Lanzarote).</w:t>
      </w:r>
    </w:p>
    <w:p>
      <w:pPr>
        <w:pStyle w:val="BodyText"/>
      </w:pPr>
    </w:p>
    <w:p>
      <w:pPr>
        <w:pStyle w:val="Heading1"/>
      </w:pPr>
      <w:r>
        <w:rPr/>
        <w:t>PARTE </w:t>
      </w:r>
      <w:r>
        <w:rPr>
          <w:spacing w:val="-2"/>
        </w:rPr>
        <w:t>DECLARATIVA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721" w:val="left" w:leader="none"/>
        </w:tabs>
        <w:spacing w:line="259" w:lineRule="auto" w:before="241" w:after="0"/>
        <w:ind w:left="721" w:right="140" w:hanging="360"/>
        <w:jc w:val="both"/>
        <w:rPr>
          <w:sz w:val="24"/>
        </w:rPr>
      </w:pPr>
      <w:r>
        <w:rPr>
          <w:sz w:val="24"/>
        </w:rPr>
        <w:t>Número de expediente:</w:t>
      </w:r>
      <w:r>
        <w:rPr>
          <w:spacing w:val="40"/>
          <w:sz w:val="24"/>
        </w:rPr>
        <w:t> </w:t>
      </w:r>
      <w:r>
        <w:rPr>
          <w:sz w:val="24"/>
        </w:rPr>
        <w:t>2026/00008627S. Moción Concejal de VOX Que por parte de este Ayuntamiento se dicte Ordenanza municipal que regule el uso y explotación de los patinetes eléctricos de alquiler, así como la ocupación de la vía publica por parte de los mismos.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721" w:val="left" w:leader="none"/>
        </w:tabs>
        <w:spacing w:line="259" w:lineRule="auto" w:before="0" w:after="0"/>
        <w:ind w:left="721" w:right="140" w:hanging="360"/>
        <w:jc w:val="both"/>
        <w:rPr>
          <w:sz w:val="24"/>
        </w:rPr>
      </w:pPr>
      <w:r>
        <w:rPr>
          <w:sz w:val="24"/>
        </w:rPr>
        <w:t>Número de expediente: 2026/00008196K. MOCION QUE PRESENTA EL GRUPO MUNICIPAL SOCIALISTA Y EL CONCEJAL DE LANZAROTE EN PIE SI PODEMOS PARA LA DEFENSA DE LOS ESTUDIANTES UNIVERSATARIOS DE TIAS EN LA COMUNIDAD DE MADRID.</w:t>
      </w:r>
    </w:p>
    <w:p>
      <w:pPr>
        <w:pStyle w:val="BodyText"/>
        <w:spacing w:before="21"/>
      </w:pPr>
    </w:p>
    <w:p>
      <w:pPr>
        <w:pStyle w:val="Heading1"/>
      </w:pPr>
      <w:r>
        <w:rPr/>
        <w:t>PARTE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>
          <w:spacing w:val="-2"/>
        </w:rPr>
        <w:t>FISCALIZACIÓN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82" w:after="0"/>
        <w:ind w:left="709" w:right="0" w:hanging="348"/>
        <w:jc w:val="left"/>
        <w:rPr>
          <w:sz w:val="24"/>
        </w:rPr>
      </w:pPr>
      <w:r>
        <w:rPr>
          <w:sz w:val="24"/>
        </w:rPr>
        <w:t>Número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expediente:</w:t>
      </w:r>
      <w:r>
        <w:rPr>
          <w:spacing w:val="-1"/>
          <w:sz w:val="24"/>
        </w:rPr>
        <w:t> </w:t>
      </w:r>
      <w:r>
        <w:rPr>
          <w:sz w:val="24"/>
        </w:rPr>
        <w:t>2026/00008967X.</w:t>
      </w:r>
      <w:r>
        <w:rPr>
          <w:spacing w:val="-1"/>
          <w:sz w:val="24"/>
        </w:rPr>
        <w:t> </w:t>
      </w:r>
      <w:r>
        <w:rPr>
          <w:sz w:val="24"/>
        </w:rPr>
        <w:t>Incumplimiento</w:t>
      </w:r>
      <w:r>
        <w:rPr>
          <w:spacing w:val="-1"/>
          <w:sz w:val="24"/>
        </w:rPr>
        <w:t> </w:t>
      </w:r>
      <w:r>
        <w:rPr>
          <w:sz w:val="24"/>
        </w:rPr>
        <w:t>Instr</w:t>
      </w:r>
      <w:r>
        <w:rPr>
          <w:spacing w:val="-1"/>
          <w:sz w:val="24"/>
        </w:rPr>
        <w:t> </w:t>
      </w:r>
      <w:r>
        <w:rPr>
          <w:sz w:val="24"/>
        </w:rPr>
        <w:t>Convenios_25_Ayto </w:t>
      </w:r>
      <w:r>
        <w:rPr>
          <w:spacing w:val="-2"/>
          <w:sz w:val="24"/>
        </w:rPr>
        <w:t>Tias.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721" w:val="left" w:leader="none"/>
        </w:tabs>
        <w:spacing w:line="276" w:lineRule="auto" w:before="182" w:after="0"/>
        <w:ind w:left="721" w:right="140" w:hanging="360"/>
        <w:jc w:val="both"/>
        <w:rPr>
          <w:sz w:val="24"/>
        </w:rPr>
      </w:pPr>
      <w:r>
        <w:rPr>
          <w:sz w:val="24"/>
        </w:rPr>
        <w:t>Dación de cuentas de las resoluciones del Alcalde adoptadas desde la última sesión plenaria ordinaria de fecha 16 de junio de 2026.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0" w:after="0"/>
        <w:ind w:left="709" w:right="0" w:hanging="348"/>
        <w:jc w:val="left"/>
        <w:rPr>
          <w:sz w:val="24"/>
        </w:rPr>
      </w:pPr>
      <w:r>
        <w:rPr>
          <w:sz w:val="24"/>
        </w:rPr>
        <w:t>Asuntos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incluidos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Orden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Día.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326" w:footer="1048" w:top="1700" w:bottom="1240" w:left="1417" w:right="708"/>
          <w:pgNumType w:start="1"/>
        </w:sectPr>
      </w:pPr>
    </w:p>
    <w:p>
      <w:pPr>
        <w:pStyle w:val="Heading1"/>
        <w:spacing w:before="80"/>
        <w:jc w:val="both"/>
      </w:pPr>
      <w:r>
        <w:rPr/>
        <w:t>RUEGOS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2"/>
        </w:rPr>
        <w:t>PREGUNTAS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41" w:after="0"/>
        <w:ind w:left="709" w:right="0" w:hanging="348"/>
        <w:jc w:val="left"/>
        <w:rPr>
          <w:sz w:val="24"/>
        </w:rPr>
      </w:pPr>
      <w:r>
        <w:rPr>
          <w:sz w:val="24"/>
        </w:rPr>
        <w:t>Ruegos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preguntas.</w:t>
      </w:r>
    </w:p>
    <w:p>
      <w:pPr>
        <w:spacing w:before="241"/>
        <w:ind w:left="1" w:right="139" w:firstLine="0"/>
        <w:jc w:val="both"/>
        <w:rPr>
          <w:rFonts w:ascii="Calibri" w:hAnsi="Calibri"/>
          <w:sz w:val="22"/>
        </w:rPr>
      </w:pPr>
      <w:r>
        <w:rPr>
          <w:b/>
          <w:sz w:val="24"/>
        </w:rPr>
        <w:t>-Segundo</w:t>
      </w:r>
      <w:r>
        <w:rPr>
          <w:sz w:val="24"/>
        </w:rPr>
        <w:t>.- </w:t>
      </w:r>
      <w:r>
        <w:rPr>
          <w:rFonts w:ascii="Calibri" w:hAnsi="Calibri"/>
          <w:sz w:val="22"/>
        </w:rPr>
        <w:t>Contra la presente Resolución, que pone fin a la vía administrativa, puede interponer alternativamente recurso de reposición potestativo ante el órgano que ha dictado el acto de este Ayuntamiento, en el plazo de un mes a contar desde el día siguiente al de la recepción de la presente notificación, de conformidad con los artículos 123 y 124 de la Ley 39/2015, de 1 de octubre, del Procedimiento Administrativo Común de las Administraciones Públicas; o bien interponer directamente recurso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contencioso-administrativo,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ante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el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Tribunal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Instancia,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Sección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lo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Contencioso-Administrativo de Las Palmas, en el plazo de dos meses, a contar desde el día siguiente al de la recepción de la presente notificación, de conformidad con el artículo 46 de la Ley 29/1998, de 13 de julio, de la Jurisdicción Contencioso-Administrativa. Si se optara por interponer el recurso de reposición potestativo no podrá interponer recurso contencioso-administrativo hasta que aquel sea resuelto expresamente o se haya producido su desestimación por silencio. Todo ello sin perjuicio de que pueda ejercitar, en su caso, cualquier otro que estime procedente.</w:t>
      </w:r>
    </w:p>
    <w:p>
      <w:pPr>
        <w:pStyle w:val="BodyText"/>
        <w:spacing w:before="8"/>
        <w:rPr>
          <w:rFonts w:ascii="Calibri"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90" w:val="left" w:leader="none"/>
        </w:tabs>
        <w:spacing w:line="240" w:lineRule="auto" w:before="0" w:after="0"/>
        <w:ind w:left="1" w:right="140" w:firstLine="0"/>
        <w:jc w:val="both"/>
        <w:rPr>
          <w:rFonts w:ascii="Arial MT" w:hAnsi="Arial MT"/>
          <w:sz w:val="22"/>
        </w:rPr>
      </w:pPr>
      <w:r>
        <w:rPr>
          <w:b/>
          <w:sz w:val="24"/>
        </w:rPr>
        <w:t>Tercero</w:t>
      </w:r>
      <w:r>
        <w:rPr>
          <w:sz w:val="24"/>
        </w:rPr>
        <w:t>. - Que la presente convocatoria sea debidamente notificada a los miembros de este órgano, y a la persona titular de la Intervención General, procediéndose a su publicación en el Tablón de Anuncios del Ayuntamiento y en la sede electrónica municipal. La documentación de los asuntos incluidos en el orden del día se encuentra para su examen, en la Secretaría General, en horario de 8:30 horas a 14:00 horas, de lunes a viernes (no festivos</w:t>
      </w:r>
      <w:r>
        <w:rPr>
          <w:rFonts w:ascii="Arial MT" w:hAnsi="Arial MT"/>
          <w:sz w:val="22"/>
        </w:rPr>
        <w:t>).</w:t>
      </w:r>
    </w:p>
    <w:p>
      <w:pPr>
        <w:pStyle w:val="BodyText"/>
        <w:ind w:left="1" w:right="140" w:firstLine="122"/>
        <w:jc w:val="both"/>
      </w:pPr>
      <w:r>
        <w:rPr/>
        <w:t>Lo manda y firma el Alcalde del Ayuntamiento de Tías, don José Juan Cruz Saavedra, de lo que como Secretario doy fe.</w:t>
      </w:r>
    </w:p>
    <w:p>
      <w:pPr>
        <w:pStyle w:val="BodyText"/>
        <w:ind w:left="1"/>
        <w:jc w:val="both"/>
      </w:pPr>
      <w:r>
        <w:rPr/>
        <w:t>En</w:t>
      </w:r>
      <w:r>
        <w:rPr>
          <w:spacing w:val="-3"/>
        </w:rPr>
        <w:t> </w:t>
      </w:r>
      <w:r>
        <w:rPr/>
        <w:t>Tías</w:t>
      </w:r>
      <w:r>
        <w:rPr>
          <w:spacing w:val="-1"/>
        </w:rPr>
        <w:t> </w:t>
      </w:r>
      <w:r>
        <w:rPr>
          <w:spacing w:val="-2"/>
        </w:rPr>
        <w:t>(Lanzarote),</w:t>
      </w:r>
    </w:p>
    <w:p>
      <w:pPr>
        <w:pStyle w:val="BodyText"/>
        <w:spacing w:before="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326" w:footer="1048" w:top="1700" w:bottom="1240" w:left="1417" w:right="708"/>
        </w:sectPr>
      </w:pPr>
    </w:p>
    <w:p>
      <w:pPr>
        <w:spacing w:line="211" w:lineRule="auto" w:before="120"/>
        <w:ind w:left="1263" w:right="62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Documento firmado electrónicamente el día 16/07/2026 a las 9:07:06 por:</w:t>
      </w:r>
      <w:r>
        <w:rPr>
          <w:rFonts w:ascii="Arial MT" w:hAnsi="Arial MT"/>
          <w:spacing w:val="40"/>
          <w:sz w:val="20"/>
        </w:rPr>
        <w:t> </w:t>
      </w:r>
      <w:r>
        <w:rPr>
          <w:rFonts w:ascii="Arial MT" w:hAnsi="Arial MT"/>
          <w:sz w:val="20"/>
        </w:rPr>
        <w:t>El Alcalde</w:t>
      </w:r>
    </w:p>
    <w:p>
      <w:pPr>
        <w:spacing w:line="208" w:lineRule="exact" w:before="0"/>
        <w:ind w:left="1263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Fdo.:</w:t>
      </w:r>
      <w:r>
        <w:rPr>
          <w:rFonts w:ascii="Arial MT"/>
          <w:spacing w:val="1"/>
          <w:sz w:val="20"/>
        </w:rPr>
        <w:t> </w:t>
      </w:r>
      <w:r>
        <w:rPr>
          <w:rFonts w:ascii="Arial MT"/>
          <w:sz w:val="20"/>
        </w:rPr>
        <w:t>JOSE</w:t>
      </w:r>
      <w:r>
        <w:rPr>
          <w:rFonts w:ascii="Arial MT"/>
          <w:spacing w:val="2"/>
          <w:sz w:val="20"/>
        </w:rPr>
        <w:t> </w:t>
      </w:r>
      <w:r>
        <w:rPr>
          <w:rFonts w:ascii="Arial MT"/>
          <w:sz w:val="20"/>
        </w:rPr>
        <w:t>JUAN</w:t>
      </w:r>
      <w:r>
        <w:rPr>
          <w:rFonts w:ascii="Arial MT"/>
          <w:spacing w:val="2"/>
          <w:sz w:val="20"/>
        </w:rPr>
        <w:t> </w:t>
      </w:r>
      <w:r>
        <w:rPr>
          <w:rFonts w:ascii="Arial MT"/>
          <w:sz w:val="20"/>
        </w:rPr>
        <w:t>CRUZ</w:t>
      </w:r>
      <w:r>
        <w:rPr>
          <w:rFonts w:ascii="Arial MT"/>
          <w:spacing w:val="2"/>
          <w:sz w:val="20"/>
        </w:rPr>
        <w:t> </w:t>
      </w:r>
      <w:r>
        <w:rPr>
          <w:rFonts w:ascii="Arial MT"/>
          <w:spacing w:val="-2"/>
          <w:sz w:val="20"/>
        </w:rPr>
        <w:t>SAAVEDRA</w:t>
      </w:r>
    </w:p>
    <w:p>
      <w:pPr>
        <w:spacing w:line="194" w:lineRule="exact" w:before="96"/>
        <w:ind w:left="213" w:right="0" w:firstLine="0"/>
        <w:jc w:val="left"/>
        <w:rPr>
          <w:rFonts w:ascii="Arial MT"/>
          <w:sz w:val="18"/>
        </w:rPr>
      </w:pPr>
      <w:r>
        <w:rPr/>
        <w:br w:type="column"/>
      </w:r>
      <w:r>
        <w:rPr>
          <w:rFonts w:ascii="Arial MT"/>
          <w:sz w:val="18"/>
        </w:rPr>
        <w:t>ISOF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pacing w:val="-2"/>
          <w:sz w:val="18"/>
        </w:rPr>
        <w:t>02/2026.</w:t>
      </w:r>
    </w:p>
    <w:p>
      <w:pPr>
        <w:spacing w:line="211" w:lineRule="auto" w:before="8"/>
        <w:ind w:left="213" w:right="1456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firmado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electrónicamente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el día 16/07/2026 a las 9:49:49 por</w:t>
      </w:r>
    </w:p>
    <w:p>
      <w:pPr>
        <w:spacing w:line="174" w:lineRule="exact" w:before="0"/>
        <w:ind w:left="213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El </w:t>
      </w:r>
      <w:r>
        <w:rPr>
          <w:rFonts w:ascii="Arial MT"/>
          <w:spacing w:val="-2"/>
          <w:sz w:val="18"/>
        </w:rPr>
        <w:t>Secretario</w:t>
      </w:r>
    </w:p>
    <w:p>
      <w:pPr>
        <w:spacing w:line="211" w:lineRule="auto" w:before="8"/>
        <w:ind w:left="213" w:right="1456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Fdo.:FERNANDO</w:t>
      </w:r>
      <w:r>
        <w:rPr>
          <w:rFonts w:ascii="Arial MT"/>
          <w:spacing w:val="-10"/>
          <w:sz w:val="18"/>
        </w:rPr>
        <w:t> </w:t>
      </w:r>
      <w:r>
        <w:rPr>
          <w:rFonts w:ascii="Arial MT"/>
          <w:sz w:val="18"/>
        </w:rPr>
        <w:t>PEREZ-UTRILLA </w:t>
      </w:r>
      <w:r>
        <w:rPr>
          <w:rFonts w:ascii="Arial MT"/>
          <w:spacing w:val="-2"/>
          <w:sz w:val="18"/>
        </w:rPr>
        <w:t>PEREZ</w:t>
      </w:r>
    </w:p>
    <w:sectPr>
      <w:type w:val="continuous"/>
      <w:pgSz w:w="11910" w:h="16840"/>
      <w:pgMar w:header="326" w:footer="1048" w:top="1700" w:bottom="1240" w:left="1417" w:right="708"/>
      <w:cols w:num="2" w:equalWidth="0">
        <w:col w:w="4670" w:space="40"/>
        <w:col w:w="5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828675</wp:posOffset>
              </wp:positionH>
              <wp:positionV relativeFrom="page">
                <wp:posOffset>10124503</wp:posOffset>
              </wp:positionV>
              <wp:extent cx="6263005" cy="10033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6263005" cy="100330"/>
                        <a:chExt cx="6263005" cy="10033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6350" y="6350"/>
                          <a:ext cx="625030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0305" h="87630">
                              <a:moveTo>
                                <a:pt x="6250304" y="87617"/>
                              </a:moveTo>
                              <a:lnTo>
                                <a:pt x="0" y="87617"/>
                              </a:lnTo>
                              <a:lnTo>
                                <a:pt x="0" y="0"/>
                              </a:lnTo>
                              <a:lnTo>
                                <a:pt x="6250304" y="0"/>
                              </a:lnTo>
                              <a:lnTo>
                                <a:pt x="6250304" y="87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5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3175"/>
                          <a:ext cx="626300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005" h="93980">
                              <a:moveTo>
                                <a:pt x="3175" y="3175"/>
                              </a:moveTo>
                              <a:lnTo>
                                <a:pt x="3175" y="90792"/>
                              </a:lnTo>
                            </a:path>
                            <a:path w="6263005" h="93980">
                              <a:moveTo>
                                <a:pt x="6259829" y="3175"/>
                              </a:moveTo>
                              <a:lnTo>
                                <a:pt x="6259829" y="90792"/>
                              </a:lnTo>
                            </a:path>
                            <a:path w="6263005" h="93980">
                              <a:moveTo>
                                <a:pt x="0" y="0"/>
                              </a:moveTo>
                              <a:lnTo>
                                <a:pt x="6263004" y="0"/>
                              </a:lnTo>
                            </a:path>
                            <a:path w="6263005" h="93980">
                              <a:moveTo>
                                <a:pt x="0" y="93967"/>
                              </a:moveTo>
                              <a:lnTo>
                                <a:pt x="6263004" y="93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65.25pt;margin-top:797.205017pt;width:493.15pt;height:7.9pt;mso-position-horizontal-relative:page;mso-position-vertical-relative:page;z-index:-15779840" id="docshapegroup2" coordorigin="1305,15944" coordsize="9863,158">
              <v:rect style="position:absolute;left:1315;top:15954;width:9843;height:138" id="docshape3" filled="true" fillcolor="#00457a" stroked="false">
                <v:fill type="solid"/>
              </v:rect>
              <v:shape style="position:absolute;left:1305;top:15949;width:9863;height:148" id="docshape4" coordorigin="1305,15949" coordsize="9863,148" path="m1310,15954l1310,16092m11163,15954l11163,16092m1305,15949l11168,15949m1305,16097l11168,16097e" filled="false" stroked="true" strokeweight=".5pt" strokecolor="#00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828675</wp:posOffset>
              </wp:positionH>
              <wp:positionV relativeFrom="page">
                <wp:posOffset>9852114</wp:posOffset>
              </wp:positionV>
              <wp:extent cx="6263005" cy="240029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6263005" cy="2400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3005" h="240029">
                            <a:moveTo>
                              <a:pt x="3175" y="3175"/>
                            </a:moveTo>
                            <a:lnTo>
                              <a:pt x="3175" y="236829"/>
                            </a:lnTo>
                          </a:path>
                          <a:path w="6263005" h="240029">
                            <a:moveTo>
                              <a:pt x="6259829" y="3175"/>
                            </a:moveTo>
                            <a:lnTo>
                              <a:pt x="6259829" y="236829"/>
                            </a:lnTo>
                          </a:path>
                          <a:path w="6263005" h="240029">
                            <a:moveTo>
                              <a:pt x="0" y="0"/>
                            </a:moveTo>
                            <a:lnTo>
                              <a:pt x="6263004" y="0"/>
                            </a:lnTo>
                          </a:path>
                          <a:path w="6263005" h="240029">
                            <a:moveTo>
                              <a:pt x="0" y="240004"/>
                            </a:moveTo>
                            <a:lnTo>
                              <a:pt x="6263004" y="240004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25pt;margin-top:775.757019pt;width:493.15pt;height:18.9pt;mso-position-horizontal-relative:page;mso-position-vertical-relative:page;z-index:-15779328" id="docshape5" coordorigin="1305,15515" coordsize="9863,378" path="m1310,15520l1310,15888m11163,15520l11163,15888m1305,15515l11168,15515m1305,15893l11168,15893e" filled="false" stroked="true" strokeweight=".5pt" strokecolor="#000000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887730</wp:posOffset>
              </wp:positionH>
              <wp:positionV relativeFrom="page">
                <wp:posOffset>9721597</wp:posOffset>
              </wp:positionV>
              <wp:extent cx="6145530" cy="3803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14553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9384" w:right="0" w:firstLine="0"/>
                            <w:jc w:val="left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 / </w: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  <w:p>
                          <w:pPr>
                            <w:spacing w:before="34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Documento firmado electrónicamente (RD 1671/2009). La autenticidad de este documento puede ser comprobada mediante el CSV: 16340723274215563326 en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color w:val="0000FF"/>
                                <w:sz w:val="16"/>
                                <w:u w:val="single" w:color="0000FF"/>
                              </w:rPr>
                              <w:t>https://sede.ayuntamientodetias.es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00002pt;margin-top:765.480103pt;width:483.9pt;height:29.95pt;mso-position-horizontal-relative:page;mso-position-vertical-relative:page;z-index:-15778816" type="#_x0000_t202" id="docshape6" filled="false" stroked="false">
              <v:textbox inset="0,0,0,0">
                <w:txbxContent>
                  <w:p>
                    <w:pPr>
                      <w:spacing w:before="15"/>
                      <w:ind w:left="9384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fldChar w:fldCharType="begin"/>
                    </w:r>
                    <w:r>
                      <w:rPr>
                        <w:rFonts w:ascii="Arial MT"/>
                        <w:sz w:val="14"/>
                      </w:rPr>
                      <w:instrText> PAGE </w:instrText>
                    </w:r>
                    <w:r>
                      <w:rPr>
                        <w:rFonts w:ascii="Arial MT"/>
                        <w:sz w:val="14"/>
                      </w:rPr>
                      <w:fldChar w:fldCharType="separate"/>
                    </w:r>
                    <w:r>
                      <w:rPr>
                        <w:rFonts w:ascii="Arial MT"/>
                        <w:sz w:val="14"/>
                      </w:rPr>
                      <w:t>1</w:t>
                    </w:r>
                    <w:r>
                      <w:rPr>
                        <w:rFonts w:ascii="Arial MT"/>
                        <w:sz w:val="14"/>
                      </w:rPr>
                      <w:fldChar w:fldCharType="end"/>
                    </w:r>
                    <w:r>
                      <w:rPr>
                        <w:rFonts w:ascii="Arial MT"/>
                        <w:sz w:val="14"/>
                      </w:rPr>
                      <w:t> / </w: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instrText> NUMPAGES </w:instrTex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end"/>
                    </w:r>
                  </w:p>
                  <w:p>
                    <w:pPr>
                      <w:spacing w:before="3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Documento firmado electrónicamente (RD 1671/2009). La autenticidad de este documento puede ser comprobada mediante el CSV: 16340723274215563326 en </w:t>
                    </w:r>
                    <w:hyperlink r:id="rId1">
                      <w:r>
                        <w:rPr>
                          <w:rFonts w:ascii="Arial MT" w:hAnsi="Arial MT"/>
                          <w:color w:val="0000FF"/>
                          <w:sz w:val="16"/>
                          <w:u w:val="single" w:color="0000FF"/>
                        </w:rPr>
                        <w:t>https://sede.ayuntamientodetias.es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887730</wp:posOffset>
              </wp:positionH>
              <wp:positionV relativeFrom="page">
                <wp:posOffset>10215446</wp:posOffset>
              </wp:positionV>
              <wp:extent cx="1166495" cy="37274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16649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143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Ayuntamiento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Tías C/ Libertad 50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35572-Tías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(Las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 Palmas)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00002pt;margin-top:804.365845pt;width:91.85pt;height:29.35pt;mso-position-horizontal-relative:page;mso-position-vertical-relative:page;z-index:-15778304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143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Ayuntamiento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Tías C/ Libertad 50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35572-Tías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(Las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 Palmas)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5723635</wp:posOffset>
              </wp:positionH>
              <wp:positionV relativeFrom="page">
                <wp:posOffset>10215446</wp:posOffset>
              </wp:positionV>
              <wp:extent cx="1309370" cy="37274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30937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884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Tlf: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928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833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619</w:t>
                          </w:r>
                        </w:p>
                        <w:p>
                          <w:pPr>
                            <w:spacing w:before="0"/>
                            <w:ind w:left="48" w:right="0" w:hanging="29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info@ayuntamientodetias.es</w:t>
                            </w:r>
                          </w:hyperlink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 sede.ayuntamientodetias.es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0.679993pt;margin-top:804.365845pt;width:103.1pt;height:29.35pt;mso-position-horizontal-relative:page;mso-position-vertical-relative:page;z-index:-15777792" type="#_x0000_t202" id="docshape8" filled="false" stroked="false">
              <v:textbox inset="0,0,0,0">
                <w:txbxContent>
                  <w:p>
                    <w:pPr>
                      <w:spacing w:before="14"/>
                      <w:ind w:left="884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Tlf: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928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833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619</w:t>
                    </w:r>
                  </w:p>
                  <w:p>
                    <w:pPr>
                      <w:spacing w:before="0"/>
                      <w:ind w:left="48" w:right="0" w:hanging="29"/>
                      <w:jc w:val="left"/>
                      <w:rPr>
                        <w:rFonts w:ascii="Arial MT"/>
                        <w:sz w:val="16"/>
                      </w:rPr>
                    </w:pPr>
                    <w:hyperlink r:id="rId2">
                      <w:r>
                        <w:rPr>
                          <w:rFonts w:ascii="Arial MT"/>
                          <w:spacing w:val="-2"/>
                          <w:sz w:val="16"/>
                        </w:rPr>
                        <w:t>info@ayuntamientodetias.es</w:t>
                      </w:r>
                    </w:hyperlink>
                    <w:r>
                      <w:rPr>
                        <w:rFonts w:ascii="Arial MT"/>
                        <w:spacing w:val="-2"/>
                        <w:sz w:val="16"/>
                      </w:rPr>
                      <w:t> sede.ayuntamientodetias.es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5616">
          <wp:simplePos x="0" y="0"/>
          <wp:positionH relativeFrom="page">
            <wp:posOffset>917289</wp:posOffset>
          </wp:positionH>
          <wp:positionV relativeFrom="page">
            <wp:posOffset>206997</wp:posOffset>
          </wp:positionV>
          <wp:extent cx="545115" cy="79845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115" cy="79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1676400</wp:posOffset>
              </wp:positionH>
              <wp:positionV relativeFrom="page">
                <wp:posOffset>502693</wp:posOffset>
              </wp:positionV>
              <wp:extent cx="2208530" cy="22415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20853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AYUNTAMIENTO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TÍAS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2pt;margin-top:39.582172pt;width:173.9pt;height:17.650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AYUNTAMIENTO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TÍAS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77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721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26" w:hanging="3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33" w:hanging="3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40" w:hanging="3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47" w:hanging="3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53" w:hanging="3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60" w:hanging="3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67" w:hanging="34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21" w:right="140" w:hanging="360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sede.ayuntamientodetias.es/" TargetMode="External"/><Relationship Id="rId2" Type="http://schemas.openxmlformats.org/officeDocument/2006/relationships/hyperlink" Target="mailto:info@ayuntamientodetias.es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INFORME-PROPUESTA</dc:title>
  <dcterms:created xsi:type="dcterms:W3CDTF">2026-08-19T08:03:45Z</dcterms:created>
  <dcterms:modified xsi:type="dcterms:W3CDTF">2026-08-19T08:03:45Z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2019-07-31T00:00:00Z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2026-08-19T00:00:00Z</vt:filetime>
  </property>
  <property fmtid="{D5CDD505-2E9C-101B-9397-08002B2CF9AE}" pid="6" name="Producer">
    <vt:lpwstr>Aspose.Words for Java 25.12.0; modified using iText® 5.2.1 ©2000-2012 1T3XT BVBA</vt:lpwstr>
  </property>
</Properties>
</file>