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7FCA3" w14:textId="77777777" w:rsidR="00B74ABC" w:rsidRDefault="00B74ABC" w:rsidP="00B74ABC">
      <w:pPr>
        <w:jc w:val="both"/>
        <w:rPr>
          <w:rFonts w:ascii="Times New Roman" w:hAnsi="Times New Roman" w:cs="Times New Roman"/>
          <w:b/>
          <w:bCs/>
          <w:sz w:val="20"/>
          <w:szCs w:val="20"/>
        </w:rPr>
      </w:pPr>
    </w:p>
    <w:p w14:paraId="4D04470A" w14:textId="77777777" w:rsidR="00B74ABC" w:rsidRDefault="00B74ABC" w:rsidP="00B74ABC">
      <w:pPr>
        <w:jc w:val="both"/>
        <w:rPr>
          <w:rFonts w:ascii="Times New Roman" w:hAnsi="Times New Roman" w:cs="Times New Roman"/>
          <w:b/>
          <w:bCs/>
          <w:sz w:val="20"/>
          <w:szCs w:val="20"/>
        </w:rPr>
      </w:pPr>
    </w:p>
    <w:p w14:paraId="4D7F3D2C" w14:textId="3563B42F" w:rsidR="00B74ABC" w:rsidRPr="00B74ABC" w:rsidRDefault="00B74ABC" w:rsidP="00B74ABC">
      <w:pPr>
        <w:jc w:val="both"/>
        <w:rPr>
          <w:rFonts w:ascii="Times New Roman" w:hAnsi="Times New Roman" w:cs="Times New Roman"/>
          <w:b/>
          <w:bCs/>
          <w:sz w:val="20"/>
          <w:szCs w:val="20"/>
        </w:rPr>
      </w:pPr>
      <w:r w:rsidRPr="00B74ABC">
        <w:rPr>
          <w:rFonts w:ascii="Times New Roman" w:hAnsi="Times New Roman" w:cs="Times New Roman"/>
          <w:b/>
          <w:bCs/>
          <w:sz w:val="20"/>
          <w:szCs w:val="20"/>
        </w:rPr>
        <w:t>ADENDA DE PRÓRROGA Y MODIFICACIÓN DEL CONVENIO DE COOPERACIÓN ENTRE LA CONSEJERÍA DE EDUCACIÓN, UNIVERSIDADES, CULTURA Y DEPORTES DEL GOBIERNO DE CANARIAS Y EL ILMO. AYUNTAMIENTO DE TÍAS PARA LA PUESTA EN MARCHA Y DESARROLLO DE ENSEÑANZAS DE FORMACIÓN PROFESIONAL DE LA FAMILIA PROFESIONAL DE HOSTELERÍA Y TURISMO.</w:t>
      </w:r>
    </w:p>
    <w:p w14:paraId="68FA4270" w14:textId="77777777" w:rsidR="00B74ABC" w:rsidRDefault="00B74ABC">
      <w:pPr>
        <w:rPr>
          <w:rFonts w:ascii="Times New Roman" w:hAnsi="Times New Roman" w:cs="Times New Roman"/>
          <w:sz w:val="20"/>
          <w:szCs w:val="20"/>
        </w:rPr>
      </w:pPr>
    </w:p>
    <w:p w14:paraId="2BBC3756" w14:textId="540ED18E" w:rsidR="00B74ABC" w:rsidRPr="00B74ABC" w:rsidRDefault="00B74ABC" w:rsidP="00B74ABC">
      <w:pPr>
        <w:jc w:val="center"/>
        <w:rPr>
          <w:rFonts w:ascii="Times New Roman" w:hAnsi="Times New Roman" w:cs="Times New Roman"/>
          <w:b/>
          <w:bCs/>
          <w:sz w:val="20"/>
          <w:szCs w:val="20"/>
        </w:rPr>
      </w:pPr>
      <w:r w:rsidRPr="00B74ABC">
        <w:rPr>
          <w:rFonts w:ascii="Times New Roman" w:hAnsi="Times New Roman" w:cs="Times New Roman"/>
          <w:b/>
          <w:bCs/>
          <w:sz w:val="20"/>
          <w:szCs w:val="20"/>
        </w:rPr>
        <w:t>REUNIDOS</w:t>
      </w:r>
    </w:p>
    <w:p w14:paraId="68A2A2E3" w14:textId="77777777" w:rsidR="00B74ABC" w:rsidRDefault="00B74ABC">
      <w:pPr>
        <w:rPr>
          <w:rFonts w:ascii="Times New Roman" w:hAnsi="Times New Roman" w:cs="Times New Roman"/>
          <w:sz w:val="20"/>
          <w:szCs w:val="20"/>
        </w:rPr>
      </w:pPr>
    </w:p>
    <w:p w14:paraId="07CB9519" w14:textId="51046618" w:rsidR="00B74ABC" w:rsidRDefault="00B74ABC" w:rsidP="00B74ABC">
      <w:pPr>
        <w:jc w:val="both"/>
        <w:rPr>
          <w:rFonts w:ascii="Times New Roman" w:hAnsi="Times New Roman" w:cs="Times New Roman"/>
          <w:sz w:val="20"/>
          <w:szCs w:val="20"/>
        </w:rPr>
      </w:pPr>
      <w:r>
        <w:rPr>
          <w:rFonts w:ascii="Times New Roman" w:hAnsi="Times New Roman" w:cs="Times New Roman"/>
          <w:sz w:val="20"/>
          <w:szCs w:val="20"/>
        </w:rPr>
        <w:t xml:space="preserve">De una parte, </w:t>
      </w:r>
      <w:r w:rsidRPr="00B74ABC">
        <w:rPr>
          <w:rFonts w:ascii="Times New Roman" w:hAnsi="Times New Roman" w:cs="Times New Roman"/>
          <w:b/>
          <w:bCs/>
          <w:sz w:val="20"/>
          <w:szCs w:val="20"/>
        </w:rPr>
        <w:t>D. Hipólito Alejandro Suárez Nuez</w:t>
      </w:r>
      <w:r>
        <w:rPr>
          <w:rFonts w:ascii="Times New Roman" w:hAnsi="Times New Roman" w:cs="Times New Roman"/>
          <w:sz w:val="20"/>
          <w:szCs w:val="20"/>
        </w:rPr>
        <w:t xml:space="preserve">, </w:t>
      </w:r>
      <w:proofErr w:type="gramStart"/>
      <w:r>
        <w:rPr>
          <w:rFonts w:ascii="Times New Roman" w:hAnsi="Times New Roman" w:cs="Times New Roman"/>
          <w:sz w:val="20"/>
          <w:szCs w:val="20"/>
        </w:rPr>
        <w:t>Consejero</w:t>
      </w:r>
      <w:proofErr w:type="gramEnd"/>
      <w:r>
        <w:rPr>
          <w:rFonts w:ascii="Times New Roman" w:hAnsi="Times New Roman" w:cs="Times New Roman"/>
          <w:sz w:val="20"/>
          <w:szCs w:val="20"/>
        </w:rPr>
        <w:t xml:space="preserve"> de Educación, Formación Profesional, Actividad Física y Deportes del Gobierno de Canarias, en ejercicio de la competencia para la suscripción de convenios atribuida en el artículo 5.2. g) del Reglamento Orgánico de la Consejería de Educación, Formación Profesional, Actividad Física y Deportes aprobado por Decreto 84/2024, de 10 de junio, en nombre y representación de la Consejería de Educación, Formación Profesional, Actividad Física y Deportes del Gobierno de Canarias.</w:t>
      </w:r>
    </w:p>
    <w:p w14:paraId="6F5922E2" w14:textId="1C8DF700" w:rsidR="00B74ABC" w:rsidRDefault="00B74ABC" w:rsidP="00B74ABC">
      <w:pPr>
        <w:jc w:val="both"/>
        <w:rPr>
          <w:rFonts w:ascii="Times New Roman" w:hAnsi="Times New Roman" w:cs="Times New Roman"/>
          <w:sz w:val="20"/>
          <w:szCs w:val="20"/>
        </w:rPr>
      </w:pPr>
      <w:r>
        <w:rPr>
          <w:rFonts w:ascii="Times New Roman" w:hAnsi="Times New Roman" w:cs="Times New Roman"/>
          <w:sz w:val="20"/>
          <w:szCs w:val="20"/>
        </w:rPr>
        <w:t xml:space="preserve">De otra parte, </w:t>
      </w:r>
      <w:r w:rsidRPr="00B74ABC">
        <w:rPr>
          <w:rFonts w:ascii="Times New Roman" w:hAnsi="Times New Roman" w:cs="Times New Roman"/>
          <w:b/>
          <w:bCs/>
          <w:sz w:val="20"/>
          <w:szCs w:val="20"/>
        </w:rPr>
        <w:t>D. José Juan Cruz Saavedra</w:t>
      </w:r>
      <w:r>
        <w:rPr>
          <w:rFonts w:ascii="Times New Roman" w:hAnsi="Times New Roman" w:cs="Times New Roman"/>
          <w:sz w:val="20"/>
          <w:szCs w:val="20"/>
        </w:rPr>
        <w:t>, Alcalde del Ilmo. Ayuntamiento de Tías, actuando en representación de esta entidad local en virtud de lo establecido en los artículos 21.1, letra b) de la Ley 7/1985, de 2 de abril, reguladora de las Bases del Régimen Local, artículo 16.3 de la Ley 14/1990, de 26 de julio, de Régimen Jurídico de las Administraciones Públicas de Canarias y el 31.1, letra e) de la Ley 7/2015, de 1 de abril, de los municipios de Canarias, previo Decreto de Alcaldía que se adopta por delegación (Acuerdo del Pleno del Ayuntamiento de Tías celebrado el día 18 de marzo de 2025).</w:t>
      </w:r>
    </w:p>
    <w:p w14:paraId="55177061" w14:textId="5A6BF531" w:rsidR="00B74ABC" w:rsidRDefault="00B74ABC" w:rsidP="00B74ABC">
      <w:pPr>
        <w:jc w:val="both"/>
        <w:rPr>
          <w:rFonts w:ascii="Times New Roman" w:hAnsi="Times New Roman" w:cs="Times New Roman"/>
          <w:sz w:val="20"/>
          <w:szCs w:val="20"/>
        </w:rPr>
      </w:pPr>
      <w:r>
        <w:rPr>
          <w:rFonts w:ascii="Times New Roman" w:hAnsi="Times New Roman" w:cs="Times New Roman"/>
          <w:sz w:val="20"/>
          <w:szCs w:val="20"/>
        </w:rPr>
        <w:t>Reconociéndose las partes la capacidad jurídica necesaria para obligarse en la formalización de la presente Adenda al Convenio de cooperación, en su virtud</w:t>
      </w:r>
    </w:p>
    <w:p w14:paraId="6F3D258C" w14:textId="77777777" w:rsidR="00B74ABC" w:rsidRDefault="00B74ABC" w:rsidP="00B74ABC">
      <w:pPr>
        <w:jc w:val="both"/>
        <w:rPr>
          <w:rFonts w:ascii="Times New Roman" w:hAnsi="Times New Roman" w:cs="Times New Roman"/>
          <w:sz w:val="20"/>
          <w:szCs w:val="20"/>
        </w:rPr>
      </w:pPr>
    </w:p>
    <w:p w14:paraId="179AB7F6" w14:textId="675B6248" w:rsidR="00B74ABC" w:rsidRPr="00B74ABC" w:rsidRDefault="00B74ABC" w:rsidP="00B74ABC">
      <w:pPr>
        <w:jc w:val="center"/>
        <w:rPr>
          <w:rFonts w:ascii="Times New Roman" w:hAnsi="Times New Roman" w:cs="Times New Roman"/>
          <w:b/>
          <w:bCs/>
          <w:sz w:val="20"/>
          <w:szCs w:val="20"/>
        </w:rPr>
      </w:pPr>
      <w:r w:rsidRPr="00B74ABC">
        <w:rPr>
          <w:rFonts w:ascii="Times New Roman" w:hAnsi="Times New Roman" w:cs="Times New Roman"/>
          <w:b/>
          <w:bCs/>
          <w:sz w:val="20"/>
          <w:szCs w:val="20"/>
        </w:rPr>
        <w:t>EXPONEN</w:t>
      </w:r>
    </w:p>
    <w:p w14:paraId="34B2C7AB" w14:textId="77777777" w:rsidR="00B74ABC" w:rsidRDefault="00B74ABC" w:rsidP="00B74ABC">
      <w:pPr>
        <w:jc w:val="both"/>
        <w:rPr>
          <w:rFonts w:ascii="Times New Roman" w:hAnsi="Times New Roman" w:cs="Times New Roman"/>
          <w:sz w:val="20"/>
          <w:szCs w:val="20"/>
        </w:rPr>
      </w:pPr>
    </w:p>
    <w:p w14:paraId="00F58AE0" w14:textId="21434A95" w:rsidR="00B74ABC" w:rsidRDefault="006C432E" w:rsidP="00B74ABC">
      <w:pPr>
        <w:jc w:val="both"/>
        <w:rPr>
          <w:rFonts w:ascii="Times New Roman" w:hAnsi="Times New Roman" w:cs="Times New Roman"/>
          <w:sz w:val="20"/>
          <w:szCs w:val="20"/>
        </w:rPr>
      </w:pPr>
      <w:proofErr w:type="gramStart"/>
      <w:r w:rsidRPr="006C432E">
        <w:rPr>
          <w:rFonts w:ascii="Times New Roman" w:hAnsi="Times New Roman" w:cs="Times New Roman"/>
          <w:b/>
          <w:bCs/>
          <w:sz w:val="20"/>
          <w:szCs w:val="20"/>
        </w:rPr>
        <w:t>Primero.-</w:t>
      </w:r>
      <w:proofErr w:type="gramEnd"/>
      <w:r>
        <w:rPr>
          <w:rFonts w:ascii="Times New Roman" w:hAnsi="Times New Roman" w:cs="Times New Roman"/>
          <w:sz w:val="20"/>
          <w:szCs w:val="20"/>
        </w:rPr>
        <w:t xml:space="preserve"> En fecha 05 de septiembre de 2022, la Administración Pública de la Comunidad Autónoma de Canarias, a través de la extinta Consejería de Educación, Universidades, Cultura y Deportes y el Ilmo. Ayuntamiento de Tías suscribieron un Convenio de cooperación para la puesta en marcha y desarrollo de enseñanzas de Formación Profesional de la familia profesional de Hostelería y Turismo.</w:t>
      </w:r>
    </w:p>
    <w:p w14:paraId="3032B95F" w14:textId="7A383F99" w:rsidR="006C432E" w:rsidRDefault="006C432E" w:rsidP="00B74ABC">
      <w:pPr>
        <w:jc w:val="both"/>
        <w:rPr>
          <w:rFonts w:ascii="Times New Roman" w:hAnsi="Times New Roman" w:cs="Times New Roman"/>
          <w:sz w:val="20"/>
          <w:szCs w:val="20"/>
        </w:rPr>
      </w:pPr>
      <w:r>
        <w:rPr>
          <w:rFonts w:ascii="Times New Roman" w:hAnsi="Times New Roman" w:cs="Times New Roman"/>
          <w:sz w:val="20"/>
          <w:szCs w:val="20"/>
        </w:rPr>
        <w:t xml:space="preserve">Segundo.- En relación a la duración del Convenio, la cláusula segunda del mismo estableció un periodo de vigencia de 4 años desde su firma, previéndose que se pudiera prorrogar por un periodo que no exceda de cuatro años adicionales al periodo de vigencia inicial del mismo, siendo así que adquirió eficacia por haber sido inscrito en el Registro de Convenios el 06 de septiembre de 2022, con registro </w:t>
      </w:r>
      <w:proofErr w:type="spellStart"/>
      <w:r>
        <w:rPr>
          <w:rFonts w:ascii="Times New Roman" w:hAnsi="Times New Roman" w:cs="Times New Roman"/>
          <w:sz w:val="20"/>
          <w:szCs w:val="20"/>
        </w:rPr>
        <w:t>nº</w:t>
      </w:r>
      <w:proofErr w:type="spellEnd"/>
      <w:r>
        <w:rPr>
          <w:rFonts w:ascii="Times New Roman" w:hAnsi="Times New Roman" w:cs="Times New Roman"/>
          <w:sz w:val="20"/>
          <w:szCs w:val="20"/>
        </w:rPr>
        <w:t xml:space="preserve"> 36, por lo que en aplicación directa de las reglas previstas en el artículo 49.h).2º de la Ley 40/2015, de 1 de octubre, de</w:t>
      </w:r>
    </w:p>
    <w:p w14:paraId="4B7F906B" w14:textId="77777777" w:rsidR="006C432E" w:rsidRDefault="006C432E" w:rsidP="00B74ABC">
      <w:pPr>
        <w:jc w:val="both"/>
        <w:rPr>
          <w:rFonts w:ascii="Times New Roman" w:hAnsi="Times New Roman" w:cs="Times New Roman"/>
          <w:sz w:val="20"/>
          <w:szCs w:val="20"/>
        </w:rPr>
      </w:pPr>
    </w:p>
    <w:p w14:paraId="20FDF510" w14:textId="77777777" w:rsidR="006C432E" w:rsidRDefault="006C432E" w:rsidP="00B74ABC">
      <w:pPr>
        <w:jc w:val="both"/>
        <w:rPr>
          <w:rFonts w:ascii="Times New Roman" w:hAnsi="Times New Roman" w:cs="Times New Roman"/>
          <w:sz w:val="20"/>
          <w:szCs w:val="20"/>
        </w:rPr>
      </w:pPr>
    </w:p>
    <w:p w14:paraId="5D8A9AD0" w14:textId="77777777" w:rsidR="006C432E" w:rsidRDefault="006C432E" w:rsidP="00B74ABC">
      <w:pPr>
        <w:jc w:val="both"/>
        <w:rPr>
          <w:rFonts w:ascii="Times New Roman" w:hAnsi="Times New Roman" w:cs="Times New Roman"/>
          <w:sz w:val="20"/>
          <w:szCs w:val="20"/>
        </w:rPr>
      </w:pPr>
    </w:p>
    <w:p w14:paraId="2F87EEA4" w14:textId="77777777" w:rsidR="006C432E" w:rsidRDefault="006C432E" w:rsidP="00B74ABC">
      <w:pPr>
        <w:jc w:val="both"/>
        <w:rPr>
          <w:rFonts w:ascii="Times New Roman" w:hAnsi="Times New Roman" w:cs="Times New Roman"/>
          <w:sz w:val="20"/>
          <w:szCs w:val="20"/>
        </w:rPr>
      </w:pPr>
    </w:p>
    <w:p w14:paraId="43451DB3" w14:textId="6C58F15E" w:rsidR="006C432E" w:rsidRDefault="006C432E" w:rsidP="006C432E">
      <w:pPr>
        <w:jc w:val="center"/>
        <w:rPr>
          <w:rFonts w:ascii="Times New Roman" w:hAnsi="Times New Roman" w:cs="Times New Roman"/>
          <w:sz w:val="20"/>
          <w:szCs w:val="20"/>
        </w:rPr>
      </w:pPr>
      <w:r>
        <w:rPr>
          <w:rFonts w:ascii="Times New Roman" w:hAnsi="Times New Roman" w:cs="Times New Roman"/>
          <w:sz w:val="20"/>
          <w:szCs w:val="20"/>
        </w:rPr>
        <w:t>1/4</w:t>
      </w:r>
    </w:p>
    <w:p w14:paraId="56119A54" w14:textId="77777777" w:rsidR="006C432E" w:rsidRDefault="006C432E" w:rsidP="006C432E">
      <w:pPr>
        <w:jc w:val="both"/>
        <w:rPr>
          <w:rFonts w:ascii="Times New Roman" w:hAnsi="Times New Roman" w:cs="Times New Roman"/>
          <w:sz w:val="20"/>
          <w:szCs w:val="20"/>
        </w:rPr>
      </w:pPr>
    </w:p>
    <w:p w14:paraId="36925FA8" w14:textId="77777777" w:rsidR="006C432E" w:rsidRDefault="006C432E" w:rsidP="006C432E">
      <w:pPr>
        <w:jc w:val="both"/>
        <w:rPr>
          <w:rFonts w:ascii="Times New Roman" w:hAnsi="Times New Roman" w:cs="Times New Roman"/>
          <w:sz w:val="20"/>
          <w:szCs w:val="20"/>
        </w:rPr>
      </w:pPr>
    </w:p>
    <w:p w14:paraId="4B649378" w14:textId="0C6CD4E1" w:rsidR="00B74ABC" w:rsidRDefault="006C432E" w:rsidP="006C432E">
      <w:pPr>
        <w:jc w:val="both"/>
        <w:rPr>
          <w:rFonts w:ascii="Times New Roman" w:hAnsi="Times New Roman" w:cs="Times New Roman"/>
          <w:sz w:val="20"/>
          <w:szCs w:val="20"/>
        </w:rPr>
      </w:pPr>
      <w:r>
        <w:rPr>
          <w:rFonts w:ascii="Times New Roman" w:hAnsi="Times New Roman" w:cs="Times New Roman"/>
          <w:sz w:val="20"/>
          <w:szCs w:val="20"/>
        </w:rPr>
        <w:t>Régimen Jurídico del Sector Público, en cualquier momento antes de la finalización del plazo previsto acordado por las partes, estas podrán acordar unánimemente su prórroga previa suscripción de la correspondiente adenda, tal y como prevé el artículo 7.k) del Decreto 11/2019, de 11 de febrero, de la Presidencia del Gobierno, por el que se regula la actividad convencional y se crean y regulan el Registro General Electrónico de Convenios del Sector Público de la Comunidad Autónoma y el Registro Electrónico de Órganos de Cooperación de la Administración Pública de la Comunidad Autónoma de Canarias, que recoge el contenido mínimo de los convenios.</w:t>
      </w:r>
    </w:p>
    <w:p w14:paraId="239F701B" w14:textId="5DA45F35" w:rsidR="006C432E" w:rsidRDefault="006C432E" w:rsidP="006C432E">
      <w:pPr>
        <w:jc w:val="both"/>
        <w:rPr>
          <w:rFonts w:ascii="Times New Roman" w:hAnsi="Times New Roman" w:cs="Times New Roman"/>
          <w:sz w:val="20"/>
          <w:szCs w:val="20"/>
        </w:rPr>
      </w:pPr>
      <w:r w:rsidRPr="006C432E">
        <w:rPr>
          <w:rFonts w:ascii="Times New Roman" w:hAnsi="Times New Roman" w:cs="Times New Roman"/>
          <w:b/>
          <w:bCs/>
          <w:sz w:val="20"/>
          <w:szCs w:val="20"/>
        </w:rPr>
        <w:t>Tercero.-</w:t>
      </w:r>
      <w:r>
        <w:rPr>
          <w:rFonts w:ascii="Times New Roman" w:hAnsi="Times New Roman" w:cs="Times New Roman"/>
          <w:sz w:val="20"/>
          <w:szCs w:val="20"/>
        </w:rPr>
        <w:t xml:space="preserve"> Habrá de tenerse en consideración que la extinta Consejería de Educación, Universidades, Cultura y Deportes ha pasado a denominarse Cons</w:t>
      </w:r>
      <w:r w:rsidR="00E10500">
        <w:rPr>
          <w:rFonts w:ascii="Times New Roman" w:hAnsi="Times New Roman" w:cs="Times New Roman"/>
          <w:sz w:val="20"/>
          <w:szCs w:val="20"/>
        </w:rPr>
        <w:t>e</w:t>
      </w:r>
      <w:r>
        <w:rPr>
          <w:rFonts w:ascii="Times New Roman" w:hAnsi="Times New Roman" w:cs="Times New Roman"/>
          <w:sz w:val="20"/>
          <w:szCs w:val="20"/>
        </w:rPr>
        <w:t>jería de Educación, Formación Profesional, Actividad Física y Deportes conforme lo dispuesto en el artículo 5 del Decreto 123/2023, de 17 de julio, por el que se determina la estructura orgánica y las sedes de las Consejerías del Gobierno de Canarias, derogando de forma expresa, conforme a su Disposición Derogatoria Única, el Decreto 203/2019, de 1 de agosto, por el que se determina la estructura central y periférica, así como las sedes de las Consejerías del Gobierno</w:t>
      </w:r>
      <w:r w:rsidR="00B243A7">
        <w:rPr>
          <w:rFonts w:ascii="Times New Roman" w:hAnsi="Times New Roman" w:cs="Times New Roman"/>
          <w:sz w:val="20"/>
          <w:szCs w:val="20"/>
        </w:rPr>
        <w:t xml:space="preserve"> de Canarias, por lo que la Consejería de Educación, Formación Profesional, Actividad Física y Deportes se constituye como una de las partes firmantes del Convenio en sustitución de la antes mencionada. Además, se tendrá en cuenta el Decreto 84/2024, de 10 de junio, por el que se aprueba el Reglamento Orgánico de la Consejería de Educación, Formación Profesional, Actividad Física y Deportes.</w:t>
      </w:r>
    </w:p>
    <w:p w14:paraId="06B9DF52" w14:textId="1B0CC388" w:rsidR="004602D0" w:rsidRDefault="004602D0" w:rsidP="006C432E">
      <w:pPr>
        <w:jc w:val="both"/>
        <w:rPr>
          <w:rFonts w:ascii="Times New Roman" w:hAnsi="Times New Roman" w:cs="Times New Roman"/>
          <w:sz w:val="20"/>
          <w:szCs w:val="20"/>
        </w:rPr>
      </w:pPr>
      <w:proofErr w:type="gramStart"/>
      <w:r w:rsidRPr="004602D0">
        <w:rPr>
          <w:rFonts w:ascii="Times New Roman" w:hAnsi="Times New Roman" w:cs="Times New Roman"/>
          <w:b/>
          <w:bCs/>
          <w:sz w:val="20"/>
          <w:szCs w:val="20"/>
        </w:rPr>
        <w:t>Cuarto.-</w:t>
      </w:r>
      <w:proofErr w:type="gramEnd"/>
      <w:r>
        <w:rPr>
          <w:rFonts w:ascii="Times New Roman" w:hAnsi="Times New Roman" w:cs="Times New Roman"/>
          <w:sz w:val="20"/>
          <w:szCs w:val="20"/>
        </w:rPr>
        <w:t xml:space="preserve"> Por otra parte, habrá de tenerse en cuenta, a efectos de su actualización, la entrada en vigor de la Ley Orgánica 3/2022, de 31 de marzo, de ordenación e integración de la Formación Profesional, así como también el Regal Decreto 659/2023, de 18 de julio, por el que se desarrolla la ordenación del Sistema de Formación Profesional.</w:t>
      </w:r>
    </w:p>
    <w:p w14:paraId="059FC958" w14:textId="6BEE4F82" w:rsidR="004602D0" w:rsidRDefault="004602D0" w:rsidP="006C432E">
      <w:pPr>
        <w:jc w:val="both"/>
        <w:rPr>
          <w:rFonts w:ascii="Times New Roman" w:hAnsi="Times New Roman" w:cs="Times New Roman"/>
          <w:sz w:val="20"/>
          <w:szCs w:val="20"/>
        </w:rPr>
      </w:pPr>
      <w:proofErr w:type="gramStart"/>
      <w:r w:rsidRPr="004602D0">
        <w:rPr>
          <w:rFonts w:ascii="Times New Roman" w:hAnsi="Times New Roman" w:cs="Times New Roman"/>
          <w:b/>
          <w:bCs/>
          <w:sz w:val="20"/>
          <w:szCs w:val="20"/>
        </w:rPr>
        <w:t>Quinto.-</w:t>
      </w:r>
      <w:proofErr w:type="gramEnd"/>
      <w:r>
        <w:rPr>
          <w:rFonts w:ascii="Times New Roman" w:hAnsi="Times New Roman" w:cs="Times New Roman"/>
          <w:sz w:val="20"/>
          <w:szCs w:val="20"/>
        </w:rPr>
        <w:t xml:space="preserve"> Que las partes han convenido la prórroga del presente Convenio por (4) años adicionales, así como la modificación del clausulado en los términos mencionados.</w:t>
      </w:r>
    </w:p>
    <w:p w14:paraId="64A425D9" w14:textId="12D03487" w:rsidR="004602D0" w:rsidRDefault="004602D0" w:rsidP="006C432E">
      <w:pPr>
        <w:jc w:val="both"/>
        <w:rPr>
          <w:rFonts w:ascii="Times New Roman" w:hAnsi="Times New Roman" w:cs="Times New Roman"/>
          <w:sz w:val="20"/>
          <w:szCs w:val="20"/>
        </w:rPr>
      </w:pPr>
      <w:r>
        <w:rPr>
          <w:rFonts w:ascii="Times New Roman" w:hAnsi="Times New Roman" w:cs="Times New Roman"/>
          <w:sz w:val="20"/>
          <w:szCs w:val="20"/>
        </w:rPr>
        <w:t>Sobre la base de estos antecedentes, y al amparo de la legislación vigente, las partes</w:t>
      </w:r>
    </w:p>
    <w:p w14:paraId="20A4315D" w14:textId="77777777" w:rsidR="004602D0" w:rsidRDefault="004602D0" w:rsidP="006C432E">
      <w:pPr>
        <w:jc w:val="both"/>
        <w:rPr>
          <w:rFonts w:ascii="Times New Roman" w:hAnsi="Times New Roman" w:cs="Times New Roman"/>
          <w:sz w:val="20"/>
          <w:szCs w:val="20"/>
        </w:rPr>
      </w:pPr>
    </w:p>
    <w:p w14:paraId="50B164A4" w14:textId="6DFF546F" w:rsidR="004602D0" w:rsidRPr="004602D0" w:rsidRDefault="004602D0" w:rsidP="004602D0">
      <w:pPr>
        <w:jc w:val="center"/>
        <w:rPr>
          <w:rFonts w:ascii="Times New Roman" w:hAnsi="Times New Roman" w:cs="Times New Roman"/>
          <w:b/>
          <w:bCs/>
          <w:sz w:val="20"/>
          <w:szCs w:val="20"/>
        </w:rPr>
      </w:pPr>
      <w:r w:rsidRPr="004602D0">
        <w:rPr>
          <w:rFonts w:ascii="Times New Roman" w:hAnsi="Times New Roman" w:cs="Times New Roman"/>
          <w:b/>
          <w:bCs/>
          <w:sz w:val="20"/>
          <w:szCs w:val="20"/>
        </w:rPr>
        <w:t>ACUERDAN</w:t>
      </w:r>
    </w:p>
    <w:p w14:paraId="6137EB36" w14:textId="77777777" w:rsidR="004602D0" w:rsidRDefault="004602D0" w:rsidP="006C432E">
      <w:pPr>
        <w:jc w:val="both"/>
        <w:rPr>
          <w:rFonts w:ascii="Times New Roman" w:hAnsi="Times New Roman" w:cs="Times New Roman"/>
          <w:sz w:val="20"/>
          <w:szCs w:val="20"/>
        </w:rPr>
      </w:pPr>
    </w:p>
    <w:p w14:paraId="0178D813" w14:textId="53B2F5A6" w:rsidR="004602D0" w:rsidRPr="004602D0" w:rsidRDefault="004602D0" w:rsidP="006C432E">
      <w:pPr>
        <w:jc w:val="both"/>
        <w:rPr>
          <w:rFonts w:ascii="Times New Roman" w:hAnsi="Times New Roman" w:cs="Times New Roman"/>
          <w:sz w:val="20"/>
          <w:szCs w:val="20"/>
        </w:rPr>
      </w:pPr>
      <w:proofErr w:type="gramStart"/>
      <w:r w:rsidRPr="004602D0">
        <w:rPr>
          <w:rFonts w:ascii="Times New Roman" w:hAnsi="Times New Roman" w:cs="Times New Roman"/>
          <w:b/>
          <w:bCs/>
          <w:sz w:val="20"/>
          <w:szCs w:val="20"/>
        </w:rPr>
        <w:t>Primero.-</w:t>
      </w:r>
      <w:proofErr w:type="gramEnd"/>
      <w:r>
        <w:rPr>
          <w:rFonts w:ascii="Times New Roman" w:hAnsi="Times New Roman" w:cs="Times New Roman"/>
          <w:sz w:val="20"/>
          <w:szCs w:val="20"/>
        </w:rPr>
        <w:t xml:space="preserve"> Modificar la denominación del convenio en base a la estructura departamental del Gobierno de Canarias para la XI Legislatura, dispuesto en virtud del artículo 1 del Decreto 41/2023, de 14 de julio, del </w:t>
      </w:r>
      <w:proofErr w:type="gramStart"/>
      <w:r>
        <w:rPr>
          <w:rFonts w:ascii="Times New Roman" w:hAnsi="Times New Roman" w:cs="Times New Roman"/>
          <w:sz w:val="20"/>
          <w:szCs w:val="20"/>
        </w:rPr>
        <w:t>Presidente</w:t>
      </w:r>
      <w:proofErr w:type="gramEnd"/>
      <w:r>
        <w:rPr>
          <w:rFonts w:ascii="Times New Roman" w:hAnsi="Times New Roman" w:cs="Times New Roman"/>
          <w:sz w:val="20"/>
          <w:szCs w:val="20"/>
        </w:rPr>
        <w:t xml:space="preserve">, por el que se determinan las competencias de la Presidencia y Vicepresidencia, así como el número, denominación, competencias y orden de precedencias de las Consejerías, quedando redactado con </w:t>
      </w:r>
      <w:r w:rsidRPr="004602D0">
        <w:rPr>
          <w:rFonts w:ascii="Times New Roman" w:hAnsi="Times New Roman" w:cs="Times New Roman"/>
          <w:sz w:val="20"/>
          <w:szCs w:val="20"/>
        </w:rPr>
        <w:t>el siguiente texto:</w:t>
      </w:r>
    </w:p>
    <w:p w14:paraId="17C76F37" w14:textId="5A16BBF0" w:rsidR="00B74ABC" w:rsidRPr="004602D0" w:rsidRDefault="004602D0" w:rsidP="004602D0">
      <w:pPr>
        <w:jc w:val="both"/>
        <w:rPr>
          <w:rFonts w:ascii="Times New Roman" w:hAnsi="Times New Roman" w:cs="Times New Roman"/>
          <w:i/>
          <w:iCs/>
          <w:sz w:val="20"/>
          <w:szCs w:val="20"/>
        </w:rPr>
      </w:pPr>
      <w:r w:rsidRPr="004602D0">
        <w:rPr>
          <w:rFonts w:ascii="Times New Roman" w:hAnsi="Times New Roman" w:cs="Times New Roman"/>
          <w:i/>
          <w:iCs/>
          <w:sz w:val="20"/>
          <w:szCs w:val="20"/>
        </w:rPr>
        <w:t xml:space="preserve">¨Convenio de cooperación entre la Consejería de Educación, Formación Profesional, Actividad Física y Deportes del Gobierno de Canarias y el Ilmo. Ayuntamiento de Tías para la puesta en marcha y desarrollo de enseñanzas de Formación Profesional </w:t>
      </w:r>
      <w:r>
        <w:rPr>
          <w:rFonts w:ascii="Times New Roman" w:hAnsi="Times New Roman" w:cs="Times New Roman"/>
          <w:i/>
          <w:iCs/>
          <w:sz w:val="20"/>
          <w:szCs w:val="20"/>
        </w:rPr>
        <w:t>de la familia profesional de Hostelería y Turismo¨.</w:t>
      </w:r>
    </w:p>
    <w:p w14:paraId="171E2543" w14:textId="75E03828" w:rsidR="004602D0" w:rsidRDefault="004602D0"/>
    <w:p w14:paraId="4BC24DDF" w14:textId="77777777" w:rsidR="00D62268" w:rsidRDefault="00D62268"/>
    <w:p w14:paraId="7E2468FE" w14:textId="77777777" w:rsidR="00D62268" w:rsidRDefault="00D62268"/>
    <w:p w14:paraId="1305221B" w14:textId="1E5E1EC0" w:rsidR="00D62268" w:rsidRPr="00D62268" w:rsidRDefault="00D62268" w:rsidP="00D62268">
      <w:pPr>
        <w:jc w:val="center"/>
        <w:rPr>
          <w:rFonts w:ascii="Times New Roman" w:hAnsi="Times New Roman" w:cs="Times New Roman"/>
          <w:sz w:val="20"/>
          <w:szCs w:val="20"/>
        </w:rPr>
      </w:pPr>
      <w:r w:rsidRPr="00D62268">
        <w:rPr>
          <w:rFonts w:ascii="Times New Roman" w:hAnsi="Times New Roman" w:cs="Times New Roman"/>
          <w:sz w:val="20"/>
          <w:szCs w:val="20"/>
        </w:rPr>
        <w:t>2/4</w:t>
      </w:r>
    </w:p>
    <w:p w14:paraId="58027BEA" w14:textId="77777777" w:rsidR="00D62268" w:rsidRDefault="00D62268"/>
    <w:p w14:paraId="62021D80" w14:textId="77777777" w:rsidR="00E30EE2" w:rsidRDefault="00E30EE2" w:rsidP="00E30EE2">
      <w:pPr>
        <w:jc w:val="both"/>
        <w:rPr>
          <w:rFonts w:ascii="Times New Roman" w:hAnsi="Times New Roman" w:cs="Times New Roman"/>
          <w:sz w:val="20"/>
          <w:szCs w:val="20"/>
        </w:rPr>
      </w:pPr>
    </w:p>
    <w:p w14:paraId="5F4BCDC4" w14:textId="77777777" w:rsidR="00E30EE2" w:rsidRDefault="00E30EE2" w:rsidP="00E30EE2">
      <w:pPr>
        <w:jc w:val="both"/>
        <w:rPr>
          <w:rFonts w:ascii="Times New Roman" w:hAnsi="Times New Roman" w:cs="Times New Roman"/>
          <w:sz w:val="20"/>
          <w:szCs w:val="20"/>
        </w:rPr>
      </w:pPr>
    </w:p>
    <w:p w14:paraId="31B350ED" w14:textId="0632A0B4" w:rsidR="00E30EE2" w:rsidRDefault="00E30EE2" w:rsidP="00E30EE2">
      <w:pPr>
        <w:jc w:val="both"/>
        <w:rPr>
          <w:rFonts w:ascii="Times New Roman" w:hAnsi="Times New Roman" w:cs="Times New Roman"/>
          <w:sz w:val="20"/>
          <w:szCs w:val="20"/>
        </w:rPr>
      </w:pPr>
      <w:r>
        <w:rPr>
          <w:rFonts w:ascii="Times New Roman" w:hAnsi="Times New Roman" w:cs="Times New Roman"/>
          <w:sz w:val="20"/>
          <w:szCs w:val="20"/>
        </w:rPr>
        <w:t xml:space="preserve">Asimismo, con la finalidad de adaptar la terminología del Decreto mencionado a lo largo de todo el Convenio, </w:t>
      </w:r>
      <w:proofErr w:type="gramStart"/>
      <w:r>
        <w:rPr>
          <w:rFonts w:ascii="Times New Roman" w:hAnsi="Times New Roman" w:cs="Times New Roman"/>
          <w:sz w:val="20"/>
          <w:szCs w:val="20"/>
        </w:rPr>
        <w:t>en relación a</w:t>
      </w:r>
      <w:proofErr w:type="gramEnd"/>
      <w:r>
        <w:rPr>
          <w:rFonts w:ascii="Times New Roman" w:hAnsi="Times New Roman" w:cs="Times New Roman"/>
          <w:sz w:val="20"/>
          <w:szCs w:val="20"/>
        </w:rPr>
        <w:t xml:space="preserve"> la denominación de la Consejería firmante, donde dice </w:t>
      </w:r>
      <w:r>
        <w:rPr>
          <w:rFonts w:ascii="Times New Roman" w:hAnsi="Times New Roman" w:cs="Times New Roman"/>
          <w:i/>
          <w:iCs/>
          <w:sz w:val="20"/>
          <w:szCs w:val="20"/>
        </w:rPr>
        <w:t>“Consejería de Educación, Universidades, Cultura y Deportes”</w:t>
      </w:r>
      <w:r>
        <w:rPr>
          <w:rFonts w:ascii="Times New Roman" w:hAnsi="Times New Roman" w:cs="Times New Roman"/>
          <w:sz w:val="20"/>
          <w:szCs w:val="20"/>
        </w:rPr>
        <w:t xml:space="preserve">, debe decir </w:t>
      </w:r>
      <w:r>
        <w:rPr>
          <w:rFonts w:ascii="Times New Roman" w:hAnsi="Times New Roman" w:cs="Times New Roman"/>
          <w:i/>
          <w:iCs/>
          <w:sz w:val="20"/>
          <w:szCs w:val="20"/>
        </w:rPr>
        <w:t>“Consejería de Educación, Formación Profesional, Actividad Física y Deportes”</w:t>
      </w:r>
      <w:r>
        <w:rPr>
          <w:rFonts w:ascii="Times New Roman" w:hAnsi="Times New Roman" w:cs="Times New Roman"/>
          <w:sz w:val="20"/>
          <w:szCs w:val="20"/>
        </w:rPr>
        <w:t xml:space="preserve">. En añadidura, donde dice </w:t>
      </w:r>
      <w:r>
        <w:rPr>
          <w:rFonts w:ascii="Times New Roman" w:hAnsi="Times New Roman" w:cs="Times New Roman"/>
          <w:i/>
          <w:iCs/>
          <w:sz w:val="20"/>
          <w:szCs w:val="20"/>
        </w:rPr>
        <w:t>“Dirección General de Formación Profesional y Educación de Adultos”</w:t>
      </w:r>
      <w:r>
        <w:rPr>
          <w:rFonts w:ascii="Times New Roman" w:hAnsi="Times New Roman" w:cs="Times New Roman"/>
          <w:sz w:val="20"/>
          <w:szCs w:val="20"/>
        </w:rPr>
        <w:t xml:space="preserve">, debe decir </w:t>
      </w:r>
      <w:r>
        <w:rPr>
          <w:rFonts w:ascii="Times New Roman" w:hAnsi="Times New Roman" w:cs="Times New Roman"/>
          <w:i/>
          <w:iCs/>
          <w:sz w:val="20"/>
          <w:szCs w:val="20"/>
        </w:rPr>
        <w:t>“Dirección General de Formación Profesional y Enseñanzas de Régimen Especial”</w:t>
      </w:r>
      <w:r>
        <w:rPr>
          <w:rFonts w:ascii="Times New Roman" w:hAnsi="Times New Roman" w:cs="Times New Roman"/>
          <w:sz w:val="20"/>
          <w:szCs w:val="20"/>
        </w:rPr>
        <w:t>.</w:t>
      </w:r>
    </w:p>
    <w:p w14:paraId="45B9DB48" w14:textId="10239A2A" w:rsidR="00E30EE2" w:rsidRDefault="00E30EE2" w:rsidP="00E30EE2">
      <w:pPr>
        <w:jc w:val="both"/>
        <w:rPr>
          <w:rFonts w:ascii="Times New Roman" w:hAnsi="Times New Roman" w:cs="Times New Roman"/>
          <w:sz w:val="20"/>
          <w:szCs w:val="20"/>
        </w:rPr>
      </w:pPr>
      <w:proofErr w:type="gramStart"/>
      <w:r w:rsidRPr="00E30EE2">
        <w:rPr>
          <w:rFonts w:ascii="Times New Roman" w:hAnsi="Times New Roman" w:cs="Times New Roman"/>
          <w:b/>
          <w:bCs/>
          <w:sz w:val="20"/>
          <w:szCs w:val="20"/>
        </w:rPr>
        <w:t>Segundo.-</w:t>
      </w:r>
      <w:proofErr w:type="gramEnd"/>
      <w:r>
        <w:rPr>
          <w:rFonts w:ascii="Times New Roman" w:hAnsi="Times New Roman" w:cs="Times New Roman"/>
          <w:sz w:val="20"/>
          <w:szCs w:val="20"/>
        </w:rPr>
        <w:t xml:space="preserve"> Modificar el </w:t>
      </w:r>
      <w:proofErr w:type="spellStart"/>
      <w:r>
        <w:rPr>
          <w:rFonts w:ascii="Times New Roman" w:hAnsi="Times New Roman" w:cs="Times New Roman"/>
          <w:sz w:val="20"/>
          <w:szCs w:val="20"/>
        </w:rPr>
        <w:t>exponendo</w:t>
      </w:r>
      <w:proofErr w:type="spellEnd"/>
      <w:r>
        <w:rPr>
          <w:rFonts w:ascii="Times New Roman" w:hAnsi="Times New Roman" w:cs="Times New Roman"/>
          <w:sz w:val="20"/>
          <w:szCs w:val="20"/>
        </w:rPr>
        <w:t xml:space="preserve"> segundo, quedando redactado en los siguientes términos:</w:t>
      </w:r>
    </w:p>
    <w:p w14:paraId="1C69597B" w14:textId="2A9A02DD" w:rsidR="00E30EE2" w:rsidRDefault="00E30EE2" w:rsidP="00E30EE2">
      <w:pPr>
        <w:jc w:val="both"/>
        <w:rPr>
          <w:rFonts w:ascii="Times New Roman" w:hAnsi="Times New Roman" w:cs="Times New Roman"/>
          <w:i/>
          <w:iCs/>
          <w:sz w:val="20"/>
          <w:szCs w:val="20"/>
        </w:rPr>
      </w:pPr>
      <w:r>
        <w:rPr>
          <w:rFonts w:ascii="Times New Roman" w:hAnsi="Times New Roman" w:cs="Times New Roman"/>
          <w:i/>
          <w:iCs/>
          <w:sz w:val="20"/>
          <w:szCs w:val="20"/>
        </w:rPr>
        <w:t>“La Consejería de Educación, Formación Profesional, Actividad Física y Deportes del Gobierno de Canarias, a través de la Dirección General de Formación Profesional y Enseñanzas de Régimen Especial, tiene competencias en materia de Formación Profesional, en virtud del Decreto 84/2024, de 10 de junio, por el que se aprueba el Reglamento Orgánico de la consejería de Educación, Formación Profesional, Actividad Física y Deportes, y está capacitada para promover la participación y colaboración con los distintos agentes sociales, administraciones públicas y otras entidades, a través de convenios y acuerdos relacionados con las enseñanzas de su ámbito competencial”.</w:t>
      </w:r>
    </w:p>
    <w:p w14:paraId="6D00E096" w14:textId="32661B6F" w:rsidR="00E30EE2" w:rsidRDefault="00E30EE2" w:rsidP="00E30EE2">
      <w:pPr>
        <w:jc w:val="both"/>
        <w:rPr>
          <w:rFonts w:ascii="Times New Roman" w:hAnsi="Times New Roman" w:cs="Times New Roman"/>
          <w:sz w:val="20"/>
          <w:szCs w:val="20"/>
        </w:rPr>
      </w:pPr>
      <w:proofErr w:type="gramStart"/>
      <w:r w:rsidRPr="00E30EE2">
        <w:rPr>
          <w:rFonts w:ascii="Times New Roman" w:hAnsi="Times New Roman" w:cs="Times New Roman"/>
          <w:b/>
          <w:bCs/>
          <w:sz w:val="20"/>
          <w:szCs w:val="20"/>
        </w:rPr>
        <w:t>Tercero.-</w:t>
      </w:r>
      <w:proofErr w:type="gramEnd"/>
      <w:r>
        <w:rPr>
          <w:rFonts w:ascii="Times New Roman" w:hAnsi="Times New Roman" w:cs="Times New Roman"/>
          <w:sz w:val="20"/>
          <w:szCs w:val="20"/>
        </w:rPr>
        <w:t xml:space="preserve"> Modificar el </w:t>
      </w:r>
      <w:proofErr w:type="spellStart"/>
      <w:r>
        <w:rPr>
          <w:rFonts w:ascii="Times New Roman" w:hAnsi="Times New Roman" w:cs="Times New Roman"/>
          <w:sz w:val="20"/>
          <w:szCs w:val="20"/>
        </w:rPr>
        <w:t>exponendo</w:t>
      </w:r>
      <w:proofErr w:type="spellEnd"/>
      <w:r>
        <w:rPr>
          <w:rFonts w:ascii="Times New Roman" w:hAnsi="Times New Roman" w:cs="Times New Roman"/>
          <w:sz w:val="20"/>
          <w:szCs w:val="20"/>
        </w:rPr>
        <w:t xml:space="preserve"> sexto, quedando redactado en los siguientes términos:</w:t>
      </w:r>
    </w:p>
    <w:p w14:paraId="189F5370" w14:textId="6158C47E" w:rsidR="00E30EE2" w:rsidRDefault="00E30EE2" w:rsidP="00E30EE2">
      <w:pPr>
        <w:jc w:val="both"/>
        <w:rPr>
          <w:rFonts w:ascii="Times New Roman" w:hAnsi="Times New Roman" w:cs="Times New Roman"/>
          <w:i/>
          <w:iCs/>
          <w:sz w:val="20"/>
          <w:szCs w:val="20"/>
        </w:rPr>
      </w:pPr>
      <w:r>
        <w:rPr>
          <w:rFonts w:ascii="Times New Roman" w:hAnsi="Times New Roman" w:cs="Times New Roman"/>
          <w:i/>
          <w:iCs/>
          <w:sz w:val="20"/>
          <w:szCs w:val="20"/>
        </w:rPr>
        <w:t>“El Real Decreto 659/2023, de 18 de julio, por el que se desarrolla la ordenación del Sistema de Formación Profesional, establece en su artículo 1 que el presente Real Decreto tiene por objeto el desarrollo de un sistema único e integrado de Formación Profesional, regulado por la Ley Orgánica 3/2022, de 31 de marzo, de ordenación de la Formación Profesional”.</w:t>
      </w:r>
    </w:p>
    <w:p w14:paraId="64118F4F" w14:textId="24B096BF" w:rsidR="00E30EE2" w:rsidRDefault="00E30EE2" w:rsidP="00E30EE2">
      <w:pPr>
        <w:jc w:val="both"/>
        <w:rPr>
          <w:rFonts w:ascii="Times New Roman" w:hAnsi="Times New Roman" w:cs="Times New Roman"/>
          <w:sz w:val="20"/>
          <w:szCs w:val="20"/>
        </w:rPr>
      </w:pPr>
      <w:proofErr w:type="gramStart"/>
      <w:r w:rsidRPr="00E30EE2">
        <w:rPr>
          <w:rFonts w:ascii="Times New Roman" w:hAnsi="Times New Roman" w:cs="Times New Roman"/>
          <w:b/>
          <w:bCs/>
          <w:sz w:val="20"/>
          <w:szCs w:val="20"/>
        </w:rPr>
        <w:t>Cuarto.-</w:t>
      </w:r>
      <w:proofErr w:type="gramEnd"/>
      <w:r>
        <w:rPr>
          <w:rFonts w:ascii="Times New Roman" w:hAnsi="Times New Roman" w:cs="Times New Roman"/>
          <w:sz w:val="20"/>
          <w:szCs w:val="20"/>
        </w:rPr>
        <w:t xml:space="preserve"> Eliminar el primer párrafo del </w:t>
      </w:r>
      <w:proofErr w:type="spellStart"/>
      <w:r>
        <w:rPr>
          <w:rFonts w:ascii="Times New Roman" w:hAnsi="Times New Roman" w:cs="Times New Roman"/>
          <w:sz w:val="20"/>
          <w:szCs w:val="20"/>
        </w:rPr>
        <w:t>exponendo</w:t>
      </w:r>
      <w:proofErr w:type="spellEnd"/>
      <w:r>
        <w:rPr>
          <w:rFonts w:ascii="Times New Roman" w:hAnsi="Times New Roman" w:cs="Times New Roman"/>
          <w:sz w:val="20"/>
          <w:szCs w:val="20"/>
        </w:rPr>
        <w:t xml:space="preserve"> décimo por no estar relacionado con el referido Convenio de cooperación.</w:t>
      </w:r>
    </w:p>
    <w:p w14:paraId="3310FC56" w14:textId="3F233D90" w:rsidR="00E30EE2" w:rsidRDefault="00E30EE2" w:rsidP="00E30EE2">
      <w:pPr>
        <w:jc w:val="both"/>
        <w:rPr>
          <w:rFonts w:ascii="Times New Roman" w:hAnsi="Times New Roman" w:cs="Times New Roman"/>
          <w:sz w:val="20"/>
          <w:szCs w:val="20"/>
        </w:rPr>
      </w:pPr>
      <w:proofErr w:type="gramStart"/>
      <w:r w:rsidRPr="00E30EE2">
        <w:rPr>
          <w:rFonts w:ascii="Times New Roman" w:hAnsi="Times New Roman" w:cs="Times New Roman"/>
          <w:b/>
          <w:bCs/>
          <w:sz w:val="20"/>
          <w:szCs w:val="20"/>
        </w:rPr>
        <w:t>Quinto.-</w:t>
      </w:r>
      <w:proofErr w:type="gramEnd"/>
      <w:r w:rsidRPr="00E30EE2">
        <w:rPr>
          <w:rFonts w:ascii="Times New Roman" w:hAnsi="Times New Roman" w:cs="Times New Roman"/>
          <w:b/>
          <w:bCs/>
          <w:sz w:val="20"/>
          <w:szCs w:val="20"/>
        </w:rPr>
        <w:t xml:space="preserve"> </w:t>
      </w:r>
      <w:r>
        <w:rPr>
          <w:rFonts w:ascii="Times New Roman" w:hAnsi="Times New Roman" w:cs="Times New Roman"/>
          <w:sz w:val="20"/>
          <w:szCs w:val="20"/>
        </w:rPr>
        <w:t xml:space="preserve">Modificar la cláusula quinta, sustituyendo del segundo párrafo la frase </w:t>
      </w:r>
      <w:r>
        <w:rPr>
          <w:rFonts w:ascii="Times New Roman" w:hAnsi="Times New Roman" w:cs="Times New Roman"/>
          <w:i/>
          <w:iCs/>
          <w:sz w:val="20"/>
          <w:szCs w:val="20"/>
        </w:rPr>
        <w:t xml:space="preserve">“La Presidencia será ostentada alternativamente por un periodo anual por los titulares o las titulares de las partes” </w:t>
      </w:r>
      <w:r>
        <w:rPr>
          <w:rFonts w:ascii="Times New Roman" w:hAnsi="Times New Roman" w:cs="Times New Roman"/>
          <w:sz w:val="20"/>
          <w:szCs w:val="20"/>
        </w:rPr>
        <w:t xml:space="preserve">por </w:t>
      </w:r>
      <w:r>
        <w:rPr>
          <w:rFonts w:ascii="Times New Roman" w:hAnsi="Times New Roman" w:cs="Times New Roman"/>
          <w:i/>
          <w:iCs/>
          <w:sz w:val="20"/>
          <w:szCs w:val="20"/>
        </w:rPr>
        <w:t>“La Presidencia será ostentada alternativamente por un periodo anual por cada una de las partes”</w:t>
      </w:r>
      <w:r>
        <w:rPr>
          <w:rFonts w:ascii="Times New Roman" w:hAnsi="Times New Roman" w:cs="Times New Roman"/>
          <w:sz w:val="20"/>
          <w:szCs w:val="20"/>
        </w:rPr>
        <w:t>.</w:t>
      </w:r>
    </w:p>
    <w:p w14:paraId="2E9C2DD2" w14:textId="5707D4FB" w:rsidR="00E30EE2" w:rsidRDefault="00E30EE2" w:rsidP="00E30EE2">
      <w:pPr>
        <w:jc w:val="both"/>
        <w:rPr>
          <w:rFonts w:ascii="Times New Roman" w:hAnsi="Times New Roman" w:cs="Times New Roman"/>
          <w:sz w:val="20"/>
          <w:szCs w:val="20"/>
        </w:rPr>
      </w:pPr>
      <w:r>
        <w:rPr>
          <w:rFonts w:ascii="Times New Roman" w:hAnsi="Times New Roman" w:cs="Times New Roman"/>
          <w:sz w:val="20"/>
          <w:szCs w:val="20"/>
        </w:rPr>
        <w:t xml:space="preserve">Asimismo, añadir al final de la misma cláusula el siguiente párrafo: </w:t>
      </w:r>
    </w:p>
    <w:p w14:paraId="46829A44" w14:textId="3404BCA0" w:rsidR="00E30EE2" w:rsidRPr="00E30EE2" w:rsidRDefault="00E30EE2" w:rsidP="00E30EE2">
      <w:pPr>
        <w:jc w:val="both"/>
        <w:rPr>
          <w:rFonts w:ascii="Times New Roman" w:hAnsi="Times New Roman" w:cs="Times New Roman"/>
          <w:i/>
          <w:iCs/>
          <w:sz w:val="20"/>
          <w:szCs w:val="20"/>
        </w:rPr>
      </w:pPr>
      <w:r>
        <w:rPr>
          <w:rFonts w:ascii="Times New Roman" w:hAnsi="Times New Roman" w:cs="Times New Roman"/>
          <w:i/>
          <w:iCs/>
          <w:sz w:val="20"/>
          <w:szCs w:val="20"/>
        </w:rPr>
        <w:t>“La asistencia a las referidas reuniones tendrá lugar dentro de la jornada de trabajo establecida reglamentariamente y no conllevará el cobro de indemnizaciones de las establecidas en el artículo 3 del Decreto 251/997, de 30 de septiembre, por el que se aprueba el Reglamento de Indemnizaciones por razón del servicio, ni para los miembros de la Comisión, ni para el personal técnico que eventualmente pudiera asistir en calidad de asesor”.</w:t>
      </w:r>
    </w:p>
    <w:p w14:paraId="4B103725" w14:textId="34C50CA2" w:rsidR="00D62268" w:rsidRDefault="00D62268"/>
    <w:p w14:paraId="56864904" w14:textId="77777777" w:rsidR="00E30EE2" w:rsidRDefault="00E30EE2"/>
    <w:p w14:paraId="19A8789F" w14:textId="77777777" w:rsidR="00E30EE2" w:rsidRDefault="00E30EE2"/>
    <w:p w14:paraId="72B60825" w14:textId="77777777" w:rsidR="00E30EE2" w:rsidRDefault="00E30EE2"/>
    <w:p w14:paraId="798743DD" w14:textId="77777777" w:rsidR="00E30EE2" w:rsidRDefault="00E30EE2"/>
    <w:p w14:paraId="16F0DA51" w14:textId="2A4CA0E2" w:rsidR="00E30EE2" w:rsidRDefault="001C5AC6" w:rsidP="001C5AC6">
      <w:pPr>
        <w:jc w:val="center"/>
        <w:rPr>
          <w:rFonts w:ascii="Times New Roman" w:hAnsi="Times New Roman" w:cs="Times New Roman"/>
          <w:sz w:val="20"/>
          <w:szCs w:val="20"/>
        </w:rPr>
      </w:pPr>
      <w:r w:rsidRPr="001C5AC6">
        <w:rPr>
          <w:rFonts w:ascii="Times New Roman" w:hAnsi="Times New Roman" w:cs="Times New Roman"/>
          <w:sz w:val="20"/>
          <w:szCs w:val="20"/>
        </w:rPr>
        <w:t>3/4</w:t>
      </w:r>
    </w:p>
    <w:p w14:paraId="10B18057" w14:textId="77777777" w:rsidR="001C5AC6" w:rsidRDefault="001C5AC6" w:rsidP="001C5AC6">
      <w:pPr>
        <w:jc w:val="center"/>
        <w:rPr>
          <w:rFonts w:ascii="Times New Roman" w:hAnsi="Times New Roman" w:cs="Times New Roman"/>
          <w:sz w:val="20"/>
          <w:szCs w:val="20"/>
        </w:rPr>
      </w:pPr>
    </w:p>
    <w:p w14:paraId="4EBE7353" w14:textId="77777777" w:rsidR="001C5AC6" w:rsidRDefault="001C5AC6" w:rsidP="001C5AC6">
      <w:pPr>
        <w:jc w:val="both"/>
        <w:rPr>
          <w:rFonts w:ascii="Times New Roman" w:hAnsi="Times New Roman" w:cs="Times New Roman"/>
          <w:sz w:val="20"/>
          <w:szCs w:val="20"/>
        </w:rPr>
      </w:pPr>
    </w:p>
    <w:p w14:paraId="7281D118" w14:textId="77777777" w:rsidR="001C5AC6" w:rsidRDefault="001C5AC6" w:rsidP="001C5AC6">
      <w:pPr>
        <w:jc w:val="both"/>
        <w:rPr>
          <w:rFonts w:ascii="Times New Roman" w:hAnsi="Times New Roman" w:cs="Times New Roman"/>
          <w:sz w:val="20"/>
          <w:szCs w:val="20"/>
        </w:rPr>
      </w:pPr>
    </w:p>
    <w:p w14:paraId="134C9424" w14:textId="2FC36FD0" w:rsidR="001C5AC6" w:rsidRDefault="001C5AC6" w:rsidP="001C5AC6">
      <w:pPr>
        <w:jc w:val="both"/>
        <w:rPr>
          <w:rFonts w:ascii="Times New Roman" w:hAnsi="Times New Roman" w:cs="Times New Roman"/>
          <w:sz w:val="20"/>
          <w:szCs w:val="20"/>
        </w:rPr>
      </w:pPr>
      <w:proofErr w:type="gramStart"/>
      <w:r w:rsidRPr="001C5AC6">
        <w:rPr>
          <w:rFonts w:ascii="Times New Roman" w:hAnsi="Times New Roman" w:cs="Times New Roman"/>
          <w:b/>
          <w:bCs/>
          <w:sz w:val="20"/>
          <w:szCs w:val="20"/>
        </w:rPr>
        <w:t>Sexto.-</w:t>
      </w:r>
      <w:proofErr w:type="gramEnd"/>
      <w:r>
        <w:rPr>
          <w:rFonts w:ascii="Times New Roman" w:hAnsi="Times New Roman" w:cs="Times New Roman"/>
          <w:sz w:val="20"/>
          <w:szCs w:val="20"/>
        </w:rPr>
        <w:t xml:space="preserve"> Prorrogar la vigencia del Convenio, por acuerdo unánime de los firmantes, por un nuevo periodo de cuatro (4) años adicionales, de conformidad con lo dispuesto en el artículo 49.h).2 de la Ley 40/2015, de 1 de octubre, de Régimen Jurídico del Sector Público.</w:t>
      </w:r>
    </w:p>
    <w:p w14:paraId="1C15266A" w14:textId="6A2AEB80" w:rsidR="001C5AC6" w:rsidRDefault="001C5AC6" w:rsidP="001C5AC6">
      <w:pPr>
        <w:jc w:val="both"/>
        <w:rPr>
          <w:rFonts w:ascii="Times New Roman" w:hAnsi="Times New Roman" w:cs="Times New Roman"/>
          <w:sz w:val="20"/>
          <w:szCs w:val="20"/>
        </w:rPr>
      </w:pPr>
      <w:proofErr w:type="gramStart"/>
      <w:r w:rsidRPr="001C5AC6">
        <w:rPr>
          <w:rFonts w:ascii="Times New Roman" w:hAnsi="Times New Roman" w:cs="Times New Roman"/>
          <w:b/>
          <w:bCs/>
          <w:sz w:val="20"/>
          <w:szCs w:val="20"/>
        </w:rPr>
        <w:t>Séptimo.-</w:t>
      </w:r>
      <w:proofErr w:type="gramEnd"/>
      <w:r>
        <w:rPr>
          <w:rFonts w:ascii="Times New Roman" w:hAnsi="Times New Roman" w:cs="Times New Roman"/>
          <w:sz w:val="20"/>
          <w:szCs w:val="20"/>
        </w:rPr>
        <w:t xml:space="preserve"> El resto del clausulado del Convenio se mantiene inalterado siendo de plena aplicación.</w:t>
      </w:r>
    </w:p>
    <w:p w14:paraId="007294BA" w14:textId="7E7FA9E9" w:rsidR="001C5AC6" w:rsidRDefault="001C5AC6" w:rsidP="001C5AC6">
      <w:pPr>
        <w:jc w:val="both"/>
        <w:rPr>
          <w:rFonts w:ascii="Times New Roman" w:hAnsi="Times New Roman" w:cs="Times New Roman"/>
          <w:sz w:val="20"/>
          <w:szCs w:val="20"/>
        </w:rPr>
      </w:pPr>
      <w:r>
        <w:rPr>
          <w:rFonts w:ascii="Times New Roman" w:hAnsi="Times New Roman" w:cs="Times New Roman"/>
          <w:sz w:val="20"/>
          <w:szCs w:val="20"/>
        </w:rPr>
        <w:t>En prueba de conformidad y para la debida constancia las partes firman la prórroga del Convenio, electrónicamente, tomándose como fecha la formalización del presente documento la fecha del último firmante.</w:t>
      </w:r>
    </w:p>
    <w:p w14:paraId="723D9F07" w14:textId="77777777" w:rsidR="00857365" w:rsidRDefault="00857365" w:rsidP="001C5AC6">
      <w:pPr>
        <w:jc w:val="both"/>
        <w:rPr>
          <w:rFonts w:ascii="Times New Roman" w:hAnsi="Times New Roman" w:cs="Times New Roman"/>
          <w:sz w:val="20"/>
          <w:szCs w:val="20"/>
        </w:rPr>
      </w:pPr>
    </w:p>
    <w:p w14:paraId="2D66612B" w14:textId="77777777" w:rsidR="00857365" w:rsidRDefault="00857365" w:rsidP="00857365">
      <w:pPr>
        <w:spacing w:before="93" w:line="210" w:lineRule="exact"/>
        <w:ind w:left="1952"/>
        <w:jc w:val="center"/>
        <w:rPr>
          <w:b/>
          <w:color w:val="1C1C1C"/>
          <w:sz w:val="19"/>
        </w:rPr>
        <w:sectPr w:rsidR="00857365">
          <w:headerReference w:type="default" r:id="rId6"/>
          <w:footerReference w:type="default" r:id="rId7"/>
          <w:pgSz w:w="11906" w:h="16838"/>
          <w:pgMar w:top="1417" w:right="1701" w:bottom="1417" w:left="1701" w:header="708" w:footer="708" w:gutter="0"/>
          <w:cols w:space="708"/>
          <w:docGrid w:linePitch="360"/>
        </w:sectPr>
      </w:pPr>
    </w:p>
    <w:p w14:paraId="37952D08" w14:textId="5E894B57" w:rsidR="00857365" w:rsidRPr="00857365" w:rsidRDefault="00857365" w:rsidP="00857365">
      <w:pPr>
        <w:spacing w:line="222" w:lineRule="exact"/>
        <w:jc w:val="center"/>
        <w:rPr>
          <w:rFonts w:ascii="Times New Roman" w:hAnsi="Times New Roman" w:cs="Times New Roman"/>
          <w:bCs/>
          <w:sz w:val="20"/>
        </w:rPr>
      </w:pPr>
      <w:r>
        <w:rPr>
          <w:rFonts w:ascii="Times New Roman" w:hAnsi="Times New Roman" w:cs="Times New Roman"/>
          <w:bCs/>
          <w:color w:val="1C1C1C"/>
          <w:sz w:val="19"/>
        </w:rPr>
        <w:t xml:space="preserve">Sr. </w:t>
      </w:r>
      <w:proofErr w:type="gramStart"/>
      <w:r>
        <w:rPr>
          <w:rFonts w:ascii="Times New Roman" w:hAnsi="Times New Roman" w:cs="Times New Roman"/>
          <w:bCs/>
          <w:color w:val="1C1C1C"/>
          <w:sz w:val="19"/>
        </w:rPr>
        <w:t>Consejero</w:t>
      </w:r>
      <w:proofErr w:type="gramEnd"/>
      <w:r>
        <w:rPr>
          <w:rFonts w:ascii="Times New Roman" w:hAnsi="Times New Roman" w:cs="Times New Roman"/>
          <w:bCs/>
          <w:color w:val="1C1C1C"/>
          <w:sz w:val="19"/>
        </w:rPr>
        <w:t xml:space="preserve"> de Educación, Formación Profesional, Actividad Física y Deportes</w:t>
      </w:r>
    </w:p>
    <w:p w14:paraId="70ED704F" w14:textId="77777777" w:rsidR="00857365" w:rsidRPr="00857365" w:rsidRDefault="00857365" w:rsidP="00857365">
      <w:pPr>
        <w:pStyle w:val="Textoindependiente"/>
        <w:jc w:val="center"/>
        <w:rPr>
          <w:bCs/>
          <w:sz w:val="22"/>
        </w:rPr>
      </w:pPr>
    </w:p>
    <w:p w14:paraId="5FFA6FD2" w14:textId="77777777" w:rsidR="00857365" w:rsidRPr="00857365" w:rsidRDefault="00857365" w:rsidP="00857365">
      <w:pPr>
        <w:pStyle w:val="Textoindependiente"/>
        <w:jc w:val="center"/>
        <w:rPr>
          <w:bCs/>
          <w:sz w:val="22"/>
        </w:rPr>
      </w:pPr>
    </w:p>
    <w:p w14:paraId="25A0C580" w14:textId="77777777" w:rsidR="00857365" w:rsidRPr="00857365" w:rsidRDefault="00857365" w:rsidP="00857365">
      <w:pPr>
        <w:pStyle w:val="Textoindependiente"/>
        <w:jc w:val="center"/>
        <w:rPr>
          <w:bCs/>
          <w:sz w:val="22"/>
        </w:rPr>
      </w:pPr>
    </w:p>
    <w:p w14:paraId="23C57CCB" w14:textId="77777777" w:rsidR="00857365" w:rsidRPr="00857365" w:rsidRDefault="00857365" w:rsidP="00857365">
      <w:pPr>
        <w:pStyle w:val="Textoindependiente"/>
        <w:jc w:val="center"/>
        <w:rPr>
          <w:bCs/>
          <w:sz w:val="22"/>
        </w:rPr>
      </w:pPr>
    </w:p>
    <w:p w14:paraId="6A51418C" w14:textId="77777777" w:rsidR="00857365" w:rsidRPr="00857365" w:rsidRDefault="00857365" w:rsidP="00857365">
      <w:pPr>
        <w:pStyle w:val="Textoindependiente"/>
        <w:jc w:val="center"/>
        <w:rPr>
          <w:bCs/>
          <w:sz w:val="22"/>
        </w:rPr>
      </w:pPr>
    </w:p>
    <w:p w14:paraId="4A4C94D7" w14:textId="615D6B5B" w:rsidR="00857365" w:rsidRPr="00857365" w:rsidRDefault="00857365" w:rsidP="00857365">
      <w:pPr>
        <w:spacing w:before="191"/>
        <w:jc w:val="center"/>
        <w:rPr>
          <w:rFonts w:ascii="Times New Roman" w:hAnsi="Times New Roman" w:cs="Times New Roman"/>
          <w:bCs/>
          <w:sz w:val="19"/>
        </w:rPr>
      </w:pPr>
      <w:r w:rsidRPr="00857365">
        <w:rPr>
          <w:rFonts w:ascii="Times New Roman" w:hAnsi="Times New Roman" w:cs="Times New Roman"/>
          <w:bCs/>
          <w:color w:val="1C1C1C"/>
          <w:sz w:val="19"/>
        </w:rPr>
        <w:t>D.</w:t>
      </w:r>
      <w:r w:rsidRPr="00857365">
        <w:rPr>
          <w:rFonts w:ascii="Times New Roman" w:hAnsi="Times New Roman" w:cs="Times New Roman"/>
          <w:bCs/>
          <w:color w:val="1C1C1C"/>
          <w:spacing w:val="-25"/>
          <w:sz w:val="19"/>
        </w:rPr>
        <w:t xml:space="preserve"> </w:t>
      </w:r>
      <w:r>
        <w:rPr>
          <w:rFonts w:ascii="Times New Roman" w:hAnsi="Times New Roman" w:cs="Times New Roman"/>
          <w:bCs/>
          <w:color w:val="1C1C1C"/>
          <w:sz w:val="19"/>
        </w:rPr>
        <w:t>Hipólito Alejandro Suárez Nuez</w:t>
      </w:r>
    </w:p>
    <w:p w14:paraId="76F6D50B" w14:textId="77777777" w:rsidR="00857365" w:rsidRPr="00857365" w:rsidRDefault="00857365" w:rsidP="00857365">
      <w:pPr>
        <w:pStyle w:val="Textoindependiente"/>
        <w:spacing w:before="4"/>
        <w:jc w:val="center"/>
        <w:rPr>
          <w:bCs/>
          <w:sz w:val="16"/>
        </w:rPr>
      </w:pPr>
      <w:r w:rsidRPr="00857365">
        <w:rPr>
          <w:bCs/>
        </w:rPr>
        <w:br w:type="column"/>
      </w:r>
    </w:p>
    <w:p w14:paraId="7657F823" w14:textId="2E451216" w:rsidR="00857365" w:rsidRPr="00857365" w:rsidRDefault="00857365" w:rsidP="00857365">
      <w:pPr>
        <w:spacing w:before="1"/>
        <w:jc w:val="center"/>
        <w:rPr>
          <w:rFonts w:ascii="Times New Roman" w:hAnsi="Times New Roman" w:cs="Times New Roman"/>
          <w:bCs/>
          <w:sz w:val="19"/>
        </w:rPr>
      </w:pPr>
      <w:r>
        <w:rPr>
          <w:rFonts w:ascii="Times New Roman" w:hAnsi="Times New Roman" w:cs="Times New Roman"/>
          <w:bCs/>
          <w:color w:val="1C1C1C"/>
          <w:sz w:val="19"/>
        </w:rPr>
        <w:t xml:space="preserve">Sr. </w:t>
      </w:r>
      <w:proofErr w:type="gramStart"/>
      <w:r>
        <w:rPr>
          <w:rFonts w:ascii="Times New Roman" w:hAnsi="Times New Roman" w:cs="Times New Roman"/>
          <w:bCs/>
          <w:color w:val="1C1C1C"/>
          <w:sz w:val="19"/>
        </w:rPr>
        <w:t>Alcalde</w:t>
      </w:r>
      <w:proofErr w:type="gramEnd"/>
      <w:r>
        <w:rPr>
          <w:rFonts w:ascii="Times New Roman" w:hAnsi="Times New Roman" w:cs="Times New Roman"/>
          <w:bCs/>
          <w:color w:val="1C1C1C"/>
          <w:sz w:val="19"/>
        </w:rPr>
        <w:t xml:space="preserve"> del Ilmo. Ayuntamiento de Tías</w:t>
      </w:r>
    </w:p>
    <w:p w14:paraId="27D73B58" w14:textId="77777777" w:rsidR="00857365" w:rsidRPr="00857365" w:rsidRDefault="00857365" w:rsidP="00857365">
      <w:pPr>
        <w:pStyle w:val="Textoindependiente"/>
        <w:spacing w:before="9"/>
        <w:jc w:val="center"/>
        <w:rPr>
          <w:b/>
          <w:sz w:val="28"/>
        </w:rPr>
      </w:pPr>
    </w:p>
    <w:tbl>
      <w:tblPr>
        <w:tblStyle w:val="Tablaconcuadrcula"/>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4"/>
        <w:gridCol w:w="1473"/>
      </w:tblGrid>
      <w:tr w:rsidR="00857365" w:rsidRPr="00857365" w14:paraId="20070D8B" w14:textId="77777777" w:rsidTr="001F5269">
        <w:tc>
          <w:tcPr>
            <w:tcW w:w="1504" w:type="dxa"/>
          </w:tcPr>
          <w:p w14:paraId="070C76B7" w14:textId="77777777" w:rsidR="00857365" w:rsidRPr="00857365" w:rsidRDefault="00857365" w:rsidP="00857365">
            <w:pPr>
              <w:pStyle w:val="Textoindependiente"/>
              <w:spacing w:before="9"/>
              <w:jc w:val="center"/>
              <w:rPr>
                <w:bCs/>
                <w:color w:val="1C1C1C"/>
                <w:w w:val="95"/>
              </w:rPr>
            </w:pPr>
            <w:r w:rsidRPr="00857365">
              <w:rPr>
                <w:bCs/>
                <w:color w:val="1C1C1C"/>
                <w:w w:val="95"/>
                <w:sz w:val="16"/>
              </w:rPr>
              <w:t xml:space="preserve">42912292L </w:t>
            </w:r>
            <w:r w:rsidRPr="00857365">
              <w:rPr>
                <w:bCs/>
                <w:color w:val="1C1C1C"/>
                <w:w w:val="95"/>
              </w:rPr>
              <w:t>JOSE</w:t>
            </w:r>
          </w:p>
          <w:p w14:paraId="0432F27F" w14:textId="77777777" w:rsidR="00857365" w:rsidRPr="00857365" w:rsidRDefault="00857365" w:rsidP="00857365">
            <w:pPr>
              <w:pStyle w:val="Textoindependiente"/>
              <w:spacing w:before="9"/>
              <w:jc w:val="center"/>
              <w:rPr>
                <w:bCs/>
              </w:rPr>
            </w:pPr>
            <w:r w:rsidRPr="00857365">
              <w:rPr>
                <w:bCs/>
              </w:rPr>
              <w:t>JUAN CRUZ (R:</w:t>
            </w:r>
          </w:p>
          <w:p w14:paraId="318DA577" w14:textId="77777777" w:rsidR="00857365" w:rsidRPr="00857365" w:rsidRDefault="00857365" w:rsidP="00857365">
            <w:pPr>
              <w:pStyle w:val="Textoindependiente"/>
              <w:spacing w:before="9"/>
              <w:jc w:val="center"/>
              <w:rPr>
                <w:b/>
                <w:sz w:val="28"/>
              </w:rPr>
            </w:pPr>
            <w:r w:rsidRPr="00857365">
              <w:rPr>
                <w:bCs/>
              </w:rPr>
              <w:t>P3502800J)</w:t>
            </w:r>
          </w:p>
        </w:tc>
        <w:tc>
          <w:tcPr>
            <w:tcW w:w="1473" w:type="dxa"/>
          </w:tcPr>
          <w:p w14:paraId="221189F8" w14:textId="7D592622" w:rsidR="00857365" w:rsidRPr="00857365" w:rsidRDefault="00857365" w:rsidP="00857365">
            <w:pPr>
              <w:pStyle w:val="Textoindependiente"/>
              <w:spacing w:before="9"/>
              <w:jc w:val="center"/>
              <w:rPr>
                <w:color w:val="1C1C1C"/>
                <w:w w:val="95"/>
                <w:sz w:val="12"/>
                <w:szCs w:val="12"/>
              </w:rPr>
            </w:pPr>
            <w:proofErr w:type="spellStart"/>
            <w:r w:rsidRPr="00857365">
              <w:rPr>
                <w:color w:val="1C1C1C"/>
                <w:w w:val="95"/>
                <w:sz w:val="12"/>
                <w:szCs w:val="12"/>
              </w:rPr>
              <w:t>Firmado</w:t>
            </w:r>
            <w:proofErr w:type="spellEnd"/>
            <w:r w:rsidRPr="00857365">
              <w:rPr>
                <w:color w:val="1C1C1C"/>
                <w:w w:val="95"/>
                <w:sz w:val="12"/>
                <w:szCs w:val="12"/>
              </w:rPr>
              <w:t xml:space="preserve"> </w:t>
            </w:r>
            <w:proofErr w:type="spellStart"/>
            <w:r w:rsidRPr="00857365">
              <w:rPr>
                <w:color w:val="1C1C1C"/>
                <w:w w:val="95"/>
                <w:sz w:val="12"/>
                <w:szCs w:val="12"/>
              </w:rPr>
              <w:t>digitalmente</w:t>
            </w:r>
            <w:proofErr w:type="spellEnd"/>
            <w:r w:rsidRPr="00857365">
              <w:rPr>
                <w:color w:val="1C1C1C"/>
                <w:w w:val="95"/>
                <w:sz w:val="12"/>
                <w:szCs w:val="12"/>
              </w:rPr>
              <w:t xml:space="preserve"> </w:t>
            </w:r>
            <w:proofErr w:type="spellStart"/>
            <w:r w:rsidRPr="00857365">
              <w:rPr>
                <w:color w:val="1C1C1C"/>
                <w:w w:val="95"/>
                <w:sz w:val="12"/>
                <w:szCs w:val="12"/>
              </w:rPr>
              <w:t>por</w:t>
            </w:r>
            <w:proofErr w:type="spellEnd"/>
            <w:r w:rsidRPr="00857365">
              <w:rPr>
                <w:color w:val="1C1C1C"/>
                <w:w w:val="95"/>
                <w:sz w:val="12"/>
                <w:szCs w:val="12"/>
              </w:rPr>
              <w:t xml:space="preserve"> 42912292L JOSE JUAN</w:t>
            </w:r>
          </w:p>
          <w:p w14:paraId="15E6AA5D" w14:textId="6018E222" w:rsidR="00857365" w:rsidRPr="00857365" w:rsidRDefault="00857365" w:rsidP="00857365">
            <w:pPr>
              <w:pStyle w:val="Textoindependiente"/>
              <w:spacing w:before="9"/>
              <w:jc w:val="center"/>
              <w:rPr>
                <w:color w:val="1C1C1C"/>
                <w:w w:val="95"/>
                <w:sz w:val="12"/>
                <w:szCs w:val="12"/>
              </w:rPr>
            </w:pPr>
            <w:r w:rsidRPr="00857365">
              <w:rPr>
                <w:color w:val="1C1C1C"/>
                <w:w w:val="95"/>
                <w:sz w:val="12"/>
                <w:szCs w:val="12"/>
              </w:rPr>
              <w:t>CRUZ (</w:t>
            </w:r>
            <w:proofErr w:type="gramStart"/>
            <w:r w:rsidRPr="00857365">
              <w:rPr>
                <w:color w:val="1C1C1C"/>
                <w:w w:val="95"/>
                <w:sz w:val="12"/>
                <w:szCs w:val="12"/>
              </w:rPr>
              <w:t>R:P</w:t>
            </w:r>
            <w:proofErr w:type="gramEnd"/>
            <w:r w:rsidRPr="00857365">
              <w:rPr>
                <w:color w:val="1C1C1C"/>
                <w:w w:val="95"/>
                <w:sz w:val="12"/>
                <w:szCs w:val="12"/>
              </w:rPr>
              <w:t>3502800J)</w:t>
            </w:r>
          </w:p>
          <w:p w14:paraId="4D227F43" w14:textId="35A825F8" w:rsidR="00857365" w:rsidRPr="00857365" w:rsidRDefault="00857365" w:rsidP="00857365">
            <w:pPr>
              <w:pStyle w:val="Textoindependiente"/>
              <w:spacing w:before="9"/>
              <w:jc w:val="center"/>
              <w:rPr>
                <w:color w:val="1C1C1C"/>
                <w:w w:val="95"/>
                <w:sz w:val="12"/>
                <w:szCs w:val="12"/>
              </w:rPr>
            </w:pPr>
            <w:proofErr w:type="spellStart"/>
            <w:r w:rsidRPr="00857365">
              <w:rPr>
                <w:color w:val="1C1C1C"/>
                <w:w w:val="95"/>
                <w:sz w:val="12"/>
                <w:szCs w:val="12"/>
              </w:rPr>
              <w:t>Fecha</w:t>
            </w:r>
            <w:proofErr w:type="spellEnd"/>
            <w:r w:rsidRPr="00857365">
              <w:rPr>
                <w:color w:val="1C1C1C"/>
                <w:w w:val="95"/>
                <w:sz w:val="12"/>
                <w:szCs w:val="12"/>
              </w:rPr>
              <w:t>: 202</w:t>
            </w:r>
            <w:r>
              <w:rPr>
                <w:color w:val="1C1C1C"/>
                <w:w w:val="95"/>
                <w:sz w:val="12"/>
                <w:szCs w:val="12"/>
              </w:rPr>
              <w:t>6</w:t>
            </w:r>
            <w:r w:rsidRPr="00857365">
              <w:rPr>
                <w:color w:val="1C1C1C"/>
                <w:w w:val="95"/>
                <w:sz w:val="12"/>
                <w:szCs w:val="12"/>
              </w:rPr>
              <w:t>.0</w:t>
            </w:r>
            <w:r>
              <w:rPr>
                <w:color w:val="1C1C1C"/>
                <w:w w:val="95"/>
                <w:sz w:val="12"/>
                <w:szCs w:val="12"/>
              </w:rPr>
              <w:t>6</w:t>
            </w:r>
            <w:r w:rsidRPr="00857365">
              <w:rPr>
                <w:color w:val="1C1C1C"/>
                <w:w w:val="95"/>
                <w:sz w:val="12"/>
                <w:szCs w:val="12"/>
              </w:rPr>
              <w:t>.</w:t>
            </w:r>
            <w:r>
              <w:rPr>
                <w:color w:val="1C1C1C"/>
                <w:w w:val="95"/>
                <w:sz w:val="12"/>
                <w:szCs w:val="12"/>
              </w:rPr>
              <w:t>23</w:t>
            </w:r>
          </w:p>
          <w:p w14:paraId="3F790023" w14:textId="47C111E0" w:rsidR="00857365" w:rsidRPr="00857365" w:rsidRDefault="00857365" w:rsidP="00857365">
            <w:pPr>
              <w:pStyle w:val="Textoindependiente"/>
              <w:spacing w:before="9"/>
              <w:jc w:val="center"/>
              <w:rPr>
                <w:b/>
                <w:sz w:val="28"/>
              </w:rPr>
            </w:pPr>
            <w:r>
              <w:rPr>
                <w:color w:val="1C1C1C"/>
                <w:w w:val="95"/>
                <w:sz w:val="12"/>
                <w:szCs w:val="12"/>
              </w:rPr>
              <w:t>18</w:t>
            </w:r>
            <w:r w:rsidRPr="00857365">
              <w:rPr>
                <w:color w:val="1C1C1C"/>
                <w:w w:val="95"/>
                <w:sz w:val="12"/>
                <w:szCs w:val="12"/>
              </w:rPr>
              <w:t>:</w:t>
            </w:r>
            <w:r>
              <w:rPr>
                <w:color w:val="1C1C1C"/>
                <w:w w:val="95"/>
                <w:sz w:val="12"/>
                <w:szCs w:val="12"/>
              </w:rPr>
              <w:t>06</w:t>
            </w:r>
            <w:r w:rsidRPr="00857365">
              <w:rPr>
                <w:color w:val="1C1C1C"/>
                <w:w w:val="95"/>
                <w:sz w:val="12"/>
                <w:szCs w:val="12"/>
              </w:rPr>
              <w:t>:1</w:t>
            </w:r>
            <w:r>
              <w:rPr>
                <w:color w:val="1C1C1C"/>
                <w:w w:val="95"/>
                <w:sz w:val="12"/>
                <w:szCs w:val="12"/>
              </w:rPr>
              <w:t>25</w:t>
            </w:r>
            <w:r w:rsidRPr="00857365">
              <w:rPr>
                <w:color w:val="1C1C1C"/>
                <w:w w:val="95"/>
                <w:sz w:val="12"/>
                <w:szCs w:val="12"/>
              </w:rPr>
              <w:t xml:space="preserve"> – 01´00</w:t>
            </w:r>
          </w:p>
        </w:tc>
      </w:tr>
    </w:tbl>
    <w:p w14:paraId="6BCBA093" w14:textId="77777777" w:rsidR="00857365" w:rsidRDefault="00857365" w:rsidP="00857365">
      <w:pPr>
        <w:pStyle w:val="Textoindependiente"/>
        <w:spacing w:before="9"/>
        <w:jc w:val="center"/>
        <w:rPr>
          <w:b/>
          <w:sz w:val="28"/>
        </w:rPr>
      </w:pPr>
    </w:p>
    <w:p w14:paraId="7DDC0522" w14:textId="1E0EAED1" w:rsidR="00857365" w:rsidRPr="00857365" w:rsidRDefault="00857365" w:rsidP="00857365">
      <w:pPr>
        <w:jc w:val="center"/>
        <w:rPr>
          <w:rFonts w:ascii="Times New Roman" w:hAnsi="Times New Roman" w:cs="Times New Roman"/>
          <w:bCs/>
          <w:sz w:val="20"/>
          <w:szCs w:val="20"/>
        </w:rPr>
      </w:pPr>
      <w:r w:rsidRPr="00857365">
        <w:rPr>
          <w:rFonts w:ascii="Times New Roman" w:hAnsi="Times New Roman" w:cs="Times New Roman"/>
          <w:bCs/>
          <w:color w:val="1C1C1C"/>
          <w:sz w:val="20"/>
          <w:szCs w:val="20"/>
        </w:rPr>
        <w:t>D. Jos</w:t>
      </w:r>
      <w:r>
        <w:rPr>
          <w:rFonts w:ascii="Times New Roman" w:hAnsi="Times New Roman" w:cs="Times New Roman"/>
          <w:bCs/>
          <w:color w:val="1C1C1C"/>
          <w:sz w:val="20"/>
          <w:szCs w:val="20"/>
        </w:rPr>
        <w:t>é</w:t>
      </w:r>
      <w:r w:rsidRPr="00857365">
        <w:rPr>
          <w:rFonts w:ascii="Times New Roman" w:hAnsi="Times New Roman" w:cs="Times New Roman"/>
          <w:bCs/>
          <w:color w:val="1C1C1C"/>
          <w:sz w:val="20"/>
          <w:szCs w:val="20"/>
        </w:rPr>
        <w:t xml:space="preserve"> Juan Cruz Saavedra</w:t>
      </w:r>
    </w:p>
    <w:p w14:paraId="4BAA877C" w14:textId="77777777" w:rsidR="00857365" w:rsidRDefault="00857365" w:rsidP="00857365">
      <w:pPr>
        <w:pStyle w:val="Textoindependiente"/>
        <w:spacing w:before="9"/>
        <w:rPr>
          <w:b/>
          <w:sz w:val="28"/>
        </w:rPr>
        <w:sectPr w:rsidR="00857365" w:rsidSect="00857365">
          <w:type w:val="continuous"/>
          <w:pgSz w:w="11906" w:h="16838"/>
          <w:pgMar w:top="1417" w:right="1701" w:bottom="1417" w:left="1701" w:header="708" w:footer="708" w:gutter="0"/>
          <w:cols w:num="2" w:space="708"/>
          <w:docGrid w:linePitch="360"/>
        </w:sectPr>
      </w:pPr>
    </w:p>
    <w:p w14:paraId="499F4445" w14:textId="77777777" w:rsidR="00857365" w:rsidRDefault="00857365" w:rsidP="00857365">
      <w:pPr>
        <w:pStyle w:val="Textoindependiente"/>
        <w:spacing w:before="9"/>
        <w:rPr>
          <w:b/>
          <w:sz w:val="28"/>
        </w:rPr>
      </w:pPr>
    </w:p>
    <w:p w14:paraId="7E0ADC6F" w14:textId="77777777" w:rsidR="00857365" w:rsidRDefault="00857365" w:rsidP="00857365">
      <w:pPr>
        <w:pStyle w:val="Textoindependiente"/>
        <w:rPr>
          <w:sz w:val="28"/>
        </w:rPr>
      </w:pPr>
    </w:p>
    <w:p w14:paraId="01B79892" w14:textId="77777777" w:rsidR="00857365" w:rsidRDefault="00857365" w:rsidP="00857365">
      <w:pPr>
        <w:pStyle w:val="Textoindependiente"/>
        <w:spacing w:before="3"/>
        <w:rPr>
          <w:sz w:val="25"/>
        </w:rPr>
      </w:pPr>
    </w:p>
    <w:p w14:paraId="56DC239D" w14:textId="77777777" w:rsidR="00857365" w:rsidRDefault="00857365" w:rsidP="001C5AC6">
      <w:pPr>
        <w:jc w:val="both"/>
        <w:rPr>
          <w:rFonts w:ascii="Times New Roman" w:hAnsi="Times New Roman" w:cs="Times New Roman"/>
          <w:sz w:val="20"/>
          <w:szCs w:val="20"/>
        </w:rPr>
      </w:pPr>
    </w:p>
    <w:p w14:paraId="3F88E427" w14:textId="34554631" w:rsidR="001C5AC6" w:rsidRPr="001C5AC6" w:rsidRDefault="001C5AC6" w:rsidP="001C5AC6">
      <w:pPr>
        <w:jc w:val="both"/>
        <w:rPr>
          <w:rFonts w:ascii="Times New Roman" w:hAnsi="Times New Roman" w:cs="Times New Roman"/>
          <w:sz w:val="20"/>
          <w:szCs w:val="20"/>
        </w:rPr>
      </w:pPr>
    </w:p>
    <w:p w14:paraId="1F1BC9E5" w14:textId="77777777" w:rsidR="00E30EE2" w:rsidRDefault="00E30EE2"/>
    <w:p w14:paraId="360FCC00" w14:textId="77777777" w:rsidR="00857365" w:rsidRDefault="00857365"/>
    <w:p w14:paraId="58D95BDA" w14:textId="77777777" w:rsidR="00857365" w:rsidRDefault="00857365"/>
    <w:p w14:paraId="5E51F63D" w14:textId="77777777" w:rsidR="00857365" w:rsidRDefault="00857365"/>
    <w:p w14:paraId="536AFE81" w14:textId="77777777" w:rsidR="00857365" w:rsidRDefault="00857365"/>
    <w:p w14:paraId="3BC68878" w14:textId="77777777" w:rsidR="00857365" w:rsidRDefault="00857365"/>
    <w:p w14:paraId="7F661D74" w14:textId="77777777" w:rsidR="00857365" w:rsidRDefault="00857365"/>
    <w:p w14:paraId="04FD8407" w14:textId="77777777" w:rsidR="00857365" w:rsidRDefault="00857365"/>
    <w:p w14:paraId="0B439309" w14:textId="77777777" w:rsidR="00857365" w:rsidRDefault="00857365"/>
    <w:p w14:paraId="6D539B8C" w14:textId="01DFAF6A" w:rsidR="00857365" w:rsidRPr="00857365" w:rsidRDefault="00857365" w:rsidP="00857365">
      <w:pPr>
        <w:jc w:val="center"/>
        <w:rPr>
          <w:rFonts w:ascii="Times New Roman" w:hAnsi="Times New Roman" w:cs="Times New Roman"/>
          <w:sz w:val="20"/>
          <w:szCs w:val="20"/>
        </w:rPr>
      </w:pPr>
      <w:r>
        <w:rPr>
          <w:rFonts w:ascii="Times New Roman" w:hAnsi="Times New Roman" w:cs="Times New Roman"/>
          <w:sz w:val="20"/>
          <w:szCs w:val="20"/>
        </w:rPr>
        <w:t>4/4</w:t>
      </w:r>
    </w:p>
    <w:sectPr w:rsidR="00857365" w:rsidRPr="00857365" w:rsidSect="00857365">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C24C8" w14:textId="77777777" w:rsidR="00CC2239" w:rsidRDefault="00CC2239" w:rsidP="00B74ABC">
      <w:pPr>
        <w:spacing w:after="0" w:line="240" w:lineRule="auto"/>
      </w:pPr>
      <w:r>
        <w:separator/>
      </w:r>
    </w:p>
  </w:endnote>
  <w:endnote w:type="continuationSeparator" w:id="0">
    <w:p w14:paraId="638D66C6" w14:textId="77777777" w:rsidR="00CC2239" w:rsidRDefault="00CC2239" w:rsidP="00B74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B3767" w14:textId="3808FB87" w:rsidR="006C432E" w:rsidRDefault="006C432E">
    <w:pPr>
      <w:pStyle w:val="Piedepgina"/>
    </w:pPr>
    <w:r w:rsidRPr="006C432E">
      <w:drawing>
        <wp:inline distT="0" distB="0" distL="0" distR="0" wp14:anchorId="4BA62E01" wp14:editId="711A749F">
          <wp:extent cx="5400040" cy="467995"/>
          <wp:effectExtent l="0" t="0" r="0" b="8255"/>
          <wp:docPr id="200627569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275693" name=""/>
                  <pic:cNvPicPr/>
                </pic:nvPicPr>
                <pic:blipFill>
                  <a:blip r:embed="rId1"/>
                  <a:stretch>
                    <a:fillRect/>
                  </a:stretch>
                </pic:blipFill>
                <pic:spPr>
                  <a:xfrm>
                    <a:off x="0" y="0"/>
                    <a:ext cx="5400040" cy="46799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CDD78" w14:textId="77777777" w:rsidR="00CC2239" w:rsidRDefault="00CC2239" w:rsidP="00B74ABC">
      <w:pPr>
        <w:spacing w:after="0" w:line="240" w:lineRule="auto"/>
      </w:pPr>
      <w:r>
        <w:separator/>
      </w:r>
    </w:p>
  </w:footnote>
  <w:footnote w:type="continuationSeparator" w:id="0">
    <w:p w14:paraId="1360317B" w14:textId="77777777" w:rsidR="00CC2239" w:rsidRDefault="00CC2239" w:rsidP="00B74A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5219A" w14:textId="70EC0D9F" w:rsidR="00B74ABC" w:rsidRPr="00B74ABC" w:rsidRDefault="00B74ABC">
    <w:pPr>
      <w:pStyle w:val="Encabezado"/>
      <w:rPr>
        <w:sz w:val="18"/>
        <w:szCs w:val="18"/>
      </w:rPr>
    </w:pPr>
    <w:r w:rsidRPr="00B74ABC">
      <w:rPr>
        <w:sz w:val="18"/>
        <w:szCs w:val="18"/>
      </w:rPr>
      <w:drawing>
        <wp:anchor distT="0" distB="0" distL="114300" distR="114300" simplePos="0" relativeHeight="251659264" behindDoc="1" locked="0" layoutInCell="1" allowOverlap="1" wp14:anchorId="16A59EA1" wp14:editId="23E8B01B">
          <wp:simplePos x="0" y="0"/>
          <wp:positionH relativeFrom="column">
            <wp:posOffset>-585470</wp:posOffset>
          </wp:positionH>
          <wp:positionV relativeFrom="paragraph">
            <wp:posOffset>-316230</wp:posOffset>
          </wp:positionV>
          <wp:extent cx="1171575" cy="676275"/>
          <wp:effectExtent l="0" t="0" r="9525" b="9525"/>
          <wp:wrapTight wrapText="bothSides">
            <wp:wrapPolygon edited="0">
              <wp:start x="0" y="0"/>
              <wp:lineTo x="0" y="21296"/>
              <wp:lineTo x="21424" y="21296"/>
              <wp:lineTo x="21424" y="0"/>
              <wp:lineTo x="0" y="0"/>
            </wp:wrapPolygon>
          </wp:wrapTight>
          <wp:docPr id="75399591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995915" name=""/>
                  <pic:cNvPicPr/>
                </pic:nvPicPr>
                <pic:blipFill>
                  <a:blip r:embed="rId1">
                    <a:extLst>
                      <a:ext uri="{28A0092B-C50C-407E-A947-70E740481C1C}">
                        <a14:useLocalDpi xmlns:a14="http://schemas.microsoft.com/office/drawing/2010/main" val="0"/>
                      </a:ext>
                    </a:extLst>
                  </a:blip>
                  <a:stretch>
                    <a:fillRect/>
                  </a:stretch>
                </pic:blipFill>
                <pic:spPr>
                  <a:xfrm>
                    <a:off x="0" y="0"/>
                    <a:ext cx="1171575" cy="676275"/>
                  </a:xfrm>
                  <a:prstGeom prst="rect">
                    <a:avLst/>
                  </a:prstGeom>
                </pic:spPr>
              </pic:pic>
            </a:graphicData>
          </a:graphic>
        </wp:anchor>
      </w:drawing>
    </w:r>
    <w:r w:rsidRPr="00B74ABC">
      <w:rPr>
        <w:sz w:val="18"/>
        <w:szCs w:val="18"/>
      </w:rPr>
      <w:drawing>
        <wp:anchor distT="0" distB="0" distL="114300" distR="114300" simplePos="0" relativeHeight="251658240" behindDoc="1" locked="0" layoutInCell="1" allowOverlap="1" wp14:anchorId="7C4CE229" wp14:editId="0AF06A79">
          <wp:simplePos x="0" y="0"/>
          <wp:positionH relativeFrom="column">
            <wp:posOffset>4839335</wp:posOffset>
          </wp:positionH>
          <wp:positionV relativeFrom="paragraph">
            <wp:posOffset>-249555</wp:posOffset>
          </wp:positionV>
          <wp:extent cx="1209675" cy="609600"/>
          <wp:effectExtent l="0" t="0" r="9525" b="0"/>
          <wp:wrapTight wrapText="bothSides">
            <wp:wrapPolygon edited="0">
              <wp:start x="0" y="0"/>
              <wp:lineTo x="0" y="20925"/>
              <wp:lineTo x="21430" y="20925"/>
              <wp:lineTo x="21430" y="0"/>
              <wp:lineTo x="0" y="0"/>
            </wp:wrapPolygon>
          </wp:wrapTight>
          <wp:docPr id="52011204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112042" name=""/>
                  <pic:cNvPicPr/>
                </pic:nvPicPr>
                <pic:blipFill>
                  <a:blip r:embed="rId2">
                    <a:extLst>
                      <a:ext uri="{28A0092B-C50C-407E-A947-70E740481C1C}">
                        <a14:useLocalDpi xmlns:a14="http://schemas.microsoft.com/office/drawing/2010/main" val="0"/>
                      </a:ext>
                    </a:extLst>
                  </a:blip>
                  <a:stretch>
                    <a:fillRect/>
                  </a:stretch>
                </pic:blipFill>
                <pic:spPr>
                  <a:xfrm>
                    <a:off x="0" y="0"/>
                    <a:ext cx="1209675" cy="609600"/>
                  </a:xfrm>
                  <a:prstGeom prst="rect">
                    <a:avLst/>
                  </a:prstGeom>
                </pic:spPr>
              </pic:pic>
            </a:graphicData>
          </a:graphic>
        </wp:anchor>
      </w:drawing>
    </w:r>
    <w:r w:rsidRPr="00B74ABC">
      <w:rPr>
        <w:sz w:val="18"/>
        <w:szCs w:val="18"/>
      </w:rPr>
      <w:t>Consejería de Educación, Formación</w:t>
    </w:r>
  </w:p>
  <w:p w14:paraId="2E814201" w14:textId="52813927" w:rsidR="00B74ABC" w:rsidRPr="00B74ABC" w:rsidRDefault="00B74ABC">
    <w:pPr>
      <w:pStyle w:val="Encabezado"/>
      <w:rPr>
        <w:sz w:val="18"/>
        <w:szCs w:val="18"/>
      </w:rPr>
    </w:pPr>
    <w:r w:rsidRPr="00B74ABC">
      <w:rPr>
        <w:sz w:val="18"/>
        <w:szCs w:val="18"/>
      </w:rPr>
      <w:t>Profesional, Actividad Física y Deportes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ABC"/>
    <w:rsid w:val="001C5AC6"/>
    <w:rsid w:val="004602D0"/>
    <w:rsid w:val="006C432E"/>
    <w:rsid w:val="00857365"/>
    <w:rsid w:val="00B243A7"/>
    <w:rsid w:val="00B74ABC"/>
    <w:rsid w:val="00CC2239"/>
    <w:rsid w:val="00D62268"/>
    <w:rsid w:val="00E10500"/>
    <w:rsid w:val="00E30EE2"/>
    <w:rsid w:val="00F83ED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16D2C"/>
  <w15:chartTrackingRefBased/>
  <w15:docId w15:val="{9B41EB64-D3E7-4FF1-9623-9864234D0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74A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74A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74AB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74AB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74AB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74AB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74AB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74AB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74AB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74AB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74AB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74AB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74AB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74AB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74AB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74AB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74AB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74ABC"/>
    <w:rPr>
      <w:rFonts w:eastAsiaTheme="majorEastAsia" w:cstheme="majorBidi"/>
      <w:color w:val="272727" w:themeColor="text1" w:themeTint="D8"/>
    </w:rPr>
  </w:style>
  <w:style w:type="paragraph" w:styleId="Ttulo">
    <w:name w:val="Title"/>
    <w:basedOn w:val="Normal"/>
    <w:next w:val="Normal"/>
    <w:link w:val="TtuloCar"/>
    <w:uiPriority w:val="10"/>
    <w:qFormat/>
    <w:rsid w:val="00B74A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74AB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74AB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74AB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74ABC"/>
    <w:pPr>
      <w:spacing w:before="160"/>
      <w:jc w:val="center"/>
    </w:pPr>
    <w:rPr>
      <w:i/>
      <w:iCs/>
      <w:color w:val="404040" w:themeColor="text1" w:themeTint="BF"/>
    </w:rPr>
  </w:style>
  <w:style w:type="character" w:customStyle="1" w:styleId="CitaCar">
    <w:name w:val="Cita Car"/>
    <w:basedOn w:val="Fuentedeprrafopredeter"/>
    <w:link w:val="Cita"/>
    <w:uiPriority w:val="29"/>
    <w:rsid w:val="00B74ABC"/>
    <w:rPr>
      <w:i/>
      <w:iCs/>
      <w:color w:val="404040" w:themeColor="text1" w:themeTint="BF"/>
    </w:rPr>
  </w:style>
  <w:style w:type="paragraph" w:styleId="Prrafodelista">
    <w:name w:val="List Paragraph"/>
    <w:basedOn w:val="Normal"/>
    <w:uiPriority w:val="34"/>
    <w:qFormat/>
    <w:rsid w:val="00B74ABC"/>
    <w:pPr>
      <w:ind w:left="720"/>
      <w:contextualSpacing/>
    </w:pPr>
  </w:style>
  <w:style w:type="character" w:styleId="nfasisintenso">
    <w:name w:val="Intense Emphasis"/>
    <w:basedOn w:val="Fuentedeprrafopredeter"/>
    <w:uiPriority w:val="21"/>
    <w:qFormat/>
    <w:rsid w:val="00B74ABC"/>
    <w:rPr>
      <w:i/>
      <w:iCs/>
      <w:color w:val="0F4761" w:themeColor="accent1" w:themeShade="BF"/>
    </w:rPr>
  </w:style>
  <w:style w:type="paragraph" w:styleId="Citadestacada">
    <w:name w:val="Intense Quote"/>
    <w:basedOn w:val="Normal"/>
    <w:next w:val="Normal"/>
    <w:link w:val="CitadestacadaCar"/>
    <w:uiPriority w:val="30"/>
    <w:qFormat/>
    <w:rsid w:val="00B74A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74ABC"/>
    <w:rPr>
      <w:i/>
      <w:iCs/>
      <w:color w:val="0F4761" w:themeColor="accent1" w:themeShade="BF"/>
    </w:rPr>
  </w:style>
  <w:style w:type="character" w:styleId="Referenciaintensa">
    <w:name w:val="Intense Reference"/>
    <w:basedOn w:val="Fuentedeprrafopredeter"/>
    <w:uiPriority w:val="32"/>
    <w:qFormat/>
    <w:rsid w:val="00B74ABC"/>
    <w:rPr>
      <w:b/>
      <w:bCs/>
      <w:smallCaps/>
      <w:color w:val="0F4761" w:themeColor="accent1" w:themeShade="BF"/>
      <w:spacing w:val="5"/>
    </w:rPr>
  </w:style>
  <w:style w:type="paragraph" w:styleId="Encabezado">
    <w:name w:val="header"/>
    <w:basedOn w:val="Normal"/>
    <w:link w:val="EncabezadoCar"/>
    <w:uiPriority w:val="99"/>
    <w:unhideWhenUsed/>
    <w:rsid w:val="00B74AB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74ABC"/>
  </w:style>
  <w:style w:type="paragraph" w:styleId="Piedepgina">
    <w:name w:val="footer"/>
    <w:basedOn w:val="Normal"/>
    <w:link w:val="PiedepginaCar"/>
    <w:uiPriority w:val="99"/>
    <w:unhideWhenUsed/>
    <w:rsid w:val="00B74AB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74ABC"/>
  </w:style>
  <w:style w:type="paragraph" w:styleId="Textoindependiente">
    <w:name w:val="Body Text"/>
    <w:basedOn w:val="Normal"/>
    <w:link w:val="TextoindependienteCar"/>
    <w:uiPriority w:val="1"/>
    <w:qFormat/>
    <w:rsid w:val="00857365"/>
    <w:pPr>
      <w:widowControl w:val="0"/>
      <w:autoSpaceDE w:val="0"/>
      <w:autoSpaceDN w:val="0"/>
      <w:spacing w:after="0" w:line="240" w:lineRule="auto"/>
    </w:pPr>
    <w:rPr>
      <w:rFonts w:ascii="Times New Roman" w:eastAsia="Times New Roman" w:hAnsi="Times New Roman" w:cs="Times New Roman"/>
      <w:kern w:val="0"/>
      <w:sz w:val="18"/>
      <w:szCs w:val="18"/>
      <w:lang w:val="en-US"/>
      <w14:ligatures w14:val="none"/>
    </w:rPr>
  </w:style>
  <w:style w:type="character" w:customStyle="1" w:styleId="TextoindependienteCar">
    <w:name w:val="Texto independiente Car"/>
    <w:basedOn w:val="Fuentedeprrafopredeter"/>
    <w:link w:val="Textoindependiente"/>
    <w:uiPriority w:val="1"/>
    <w:rsid w:val="00857365"/>
    <w:rPr>
      <w:rFonts w:ascii="Times New Roman" w:eastAsia="Times New Roman" w:hAnsi="Times New Roman" w:cs="Times New Roman"/>
      <w:kern w:val="0"/>
      <w:sz w:val="18"/>
      <w:szCs w:val="18"/>
      <w:lang w:val="en-US"/>
      <w14:ligatures w14:val="none"/>
    </w:rPr>
  </w:style>
  <w:style w:type="table" w:styleId="Tablaconcuadrcula">
    <w:name w:val="Table Grid"/>
    <w:basedOn w:val="Tablanormal"/>
    <w:uiPriority w:val="39"/>
    <w:rsid w:val="00857365"/>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62</TotalTime>
  <Pages>4</Pages>
  <Words>1410</Words>
  <Characters>7757</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Leticia Bermudez</dc:creator>
  <cp:keywords/>
  <dc:description/>
  <cp:lastModifiedBy>Leticia Bermudez</cp:lastModifiedBy>
  <cp:revision>4</cp:revision>
  <dcterms:created xsi:type="dcterms:W3CDTF">2026-07-02T10:19:00Z</dcterms:created>
  <dcterms:modified xsi:type="dcterms:W3CDTF">2026-07-02T11:22:00Z</dcterms:modified>
</cp:coreProperties>
</file>