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before="253"/>
        <w:ind w:left="1355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647471</wp:posOffset>
            </wp:positionH>
            <wp:positionV relativeFrom="paragraph">
              <wp:posOffset>-140972</wp:posOffset>
            </wp:positionV>
            <wp:extent cx="546963" cy="7965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3" cy="79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37"/>
        </w:rPr>
      </w:pPr>
    </w:p>
    <w:p>
      <w:pPr>
        <w:spacing w:before="0"/>
        <w:ind w:left="4660" w:right="4676" w:firstLine="0"/>
        <w:jc w:val="center"/>
        <w:rPr>
          <w:b/>
          <w:sz w:val="20"/>
        </w:rPr>
      </w:pPr>
      <w:r>
        <w:rPr>
          <w:b/>
          <w:sz w:val="20"/>
          <w:u w:val="thick"/>
        </w:rPr>
        <w:t>ANUNCIO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12" w:right="129" w:firstLine="708"/>
        <w:jc w:val="both"/>
      </w:pPr>
      <w:r>
        <w:rPr/>
        <w:t>En cumplimiento de lo dispuesto en el art. 104.3 de la Ley 7/1985, de 2 de abril, reguladora de las Bases de Régimen Local, se hace público para general conocimiento que, por Decreto de Alcaldía, número ALC/2025/472, de fecha 28 de mayo de 2025, se acordó el Cese de Doña Mónica Peña Rodríguez, con DNI.</w:t>
      </w:r>
    </w:p>
    <w:p>
      <w:pPr>
        <w:pStyle w:val="BodyText"/>
        <w:ind w:left="112" w:right="129"/>
        <w:jc w:val="both"/>
      </w:pPr>
      <w:r>
        <w:rPr/>
        <w:t>****1725C, como personal eventual, con denominación de Asesora Política 6, con fecha de efectos 28 de mayo de 2025.</w:t>
      </w:r>
    </w:p>
    <w:p>
      <w:pPr>
        <w:pStyle w:val="BodyText"/>
      </w:pPr>
    </w:p>
    <w:p>
      <w:pPr>
        <w:pStyle w:val="BodyText"/>
        <w:ind w:left="112" w:right="125" w:firstLine="709"/>
        <w:jc w:val="both"/>
      </w:pPr>
      <w:r>
        <w:rPr>
          <w:spacing w:val="-3"/>
        </w:rPr>
        <w:t>Contra </w:t>
      </w:r>
      <w:r>
        <w:rPr/>
        <w:t>la </w:t>
      </w:r>
      <w:r>
        <w:rPr>
          <w:spacing w:val="-4"/>
        </w:rPr>
        <w:t>presente Resolución, </w:t>
      </w:r>
      <w:r>
        <w:rPr>
          <w:spacing w:val="-3"/>
        </w:rPr>
        <w:t>que pone fin </w:t>
      </w:r>
      <w:r>
        <w:rPr/>
        <w:t>a la vía </w:t>
      </w:r>
      <w:r>
        <w:rPr>
          <w:spacing w:val="-4"/>
        </w:rPr>
        <w:t>administrativa, </w:t>
      </w:r>
      <w:r>
        <w:rPr/>
        <w:t>de </w:t>
      </w:r>
      <w:r>
        <w:rPr>
          <w:spacing w:val="-4"/>
        </w:rPr>
        <w:t>conformidad </w:t>
      </w:r>
      <w:r>
        <w:rPr/>
        <w:t>con lo </w:t>
      </w:r>
      <w:r>
        <w:rPr>
          <w:spacing w:val="-4"/>
        </w:rPr>
        <w:t>establecido </w:t>
      </w:r>
      <w:r>
        <w:rPr/>
        <w:t>en </w:t>
      </w:r>
      <w:r>
        <w:rPr>
          <w:spacing w:val="-3"/>
        </w:rPr>
        <w:t>los </w:t>
      </w:r>
      <w:r>
        <w:rPr>
          <w:spacing w:val="-4"/>
        </w:rPr>
        <w:t>artículos </w:t>
      </w:r>
      <w:r>
        <w:rPr>
          <w:spacing w:val="-3"/>
        </w:rPr>
        <w:t>123 </w:t>
      </w:r>
      <w:r>
        <w:rPr/>
        <w:t>y </w:t>
      </w:r>
      <w:r>
        <w:rPr>
          <w:spacing w:val="-3"/>
        </w:rPr>
        <w:t>124 </w:t>
      </w:r>
      <w:r>
        <w:rPr/>
        <w:t>de la </w:t>
      </w:r>
      <w:r>
        <w:rPr>
          <w:spacing w:val="-3"/>
        </w:rPr>
        <w:t>Ley </w:t>
      </w:r>
      <w:r>
        <w:rPr>
          <w:spacing w:val="-4"/>
        </w:rPr>
        <w:t>39/2015, </w:t>
      </w:r>
      <w:r>
        <w:rPr/>
        <w:t>de 1 de </w:t>
      </w:r>
      <w:r>
        <w:rPr>
          <w:spacing w:val="-4"/>
        </w:rPr>
        <w:t>octubre, </w:t>
      </w:r>
      <w:r>
        <w:rPr>
          <w:spacing w:val="-3"/>
        </w:rPr>
        <w:t>del </w:t>
      </w:r>
      <w:r>
        <w:rPr>
          <w:spacing w:val="-4"/>
        </w:rPr>
        <w:t>Procedimiento Administrativo </w:t>
      </w:r>
      <w:r>
        <w:rPr>
          <w:spacing w:val="-3"/>
        </w:rPr>
        <w:t>Común </w:t>
      </w:r>
      <w:r>
        <w:rPr/>
        <w:t>de </w:t>
      </w:r>
      <w:r>
        <w:rPr>
          <w:spacing w:val="-3"/>
        </w:rPr>
        <w:t>las </w:t>
      </w:r>
      <w:r>
        <w:rPr>
          <w:spacing w:val="-4"/>
        </w:rPr>
        <w:t>Administraciones Públicas, puede interponer, potestativamente,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</w:t>
      </w:r>
      <w:r>
        <w:rPr/>
        <w:t>en el </w:t>
      </w:r>
      <w:r>
        <w:rPr>
          <w:spacing w:val="-3"/>
        </w:rPr>
        <w:t>plazo </w:t>
      </w:r>
      <w:r>
        <w:rPr/>
        <w:t>de un </w:t>
      </w:r>
      <w:r>
        <w:rPr>
          <w:spacing w:val="-3"/>
        </w:rPr>
        <w:t>mes, ante </w:t>
      </w:r>
      <w:r>
        <w:rPr/>
        <w:t>El </w:t>
      </w:r>
      <w:r>
        <w:rPr>
          <w:spacing w:val="-3"/>
        </w:rPr>
        <w:t>mismo Órgano que </w:t>
      </w:r>
      <w:r>
        <w:rPr/>
        <w:t>ha </w:t>
      </w:r>
      <w:r>
        <w:rPr>
          <w:spacing w:val="-4"/>
        </w:rPr>
        <w:t>dictado </w:t>
      </w:r>
      <w:r>
        <w:rPr/>
        <w:t>la </w:t>
      </w:r>
      <w:r>
        <w:rPr>
          <w:spacing w:val="-4"/>
        </w:rPr>
        <w:t>resolución, </w:t>
      </w:r>
      <w:r>
        <w:rPr/>
        <w:t>o en su </w:t>
      </w:r>
      <w:r>
        <w:rPr>
          <w:spacing w:val="-3"/>
        </w:rPr>
        <w:t>caso, conforme </w:t>
      </w:r>
      <w:r>
        <w:rPr/>
        <w:t>a lo </w:t>
      </w:r>
      <w:r>
        <w:rPr>
          <w:spacing w:val="-4"/>
        </w:rPr>
        <w:t>establecido </w:t>
      </w:r>
      <w:r>
        <w:rPr/>
        <w:t>en el </w:t>
      </w:r>
      <w:r>
        <w:rPr>
          <w:spacing w:val="-3"/>
        </w:rPr>
        <w:t>artículo </w:t>
      </w:r>
      <w:r>
        <w:rPr/>
        <w:t>46 de la </w:t>
      </w:r>
      <w:r>
        <w:rPr>
          <w:spacing w:val="-3"/>
        </w:rPr>
        <w:t>Ley </w:t>
      </w:r>
      <w:r>
        <w:rPr>
          <w:spacing w:val="-4"/>
        </w:rPr>
        <w:t>29/98, </w:t>
      </w:r>
      <w:r>
        <w:rPr/>
        <w:t>de 13 de </w:t>
      </w:r>
      <w:r>
        <w:rPr>
          <w:spacing w:val="-4"/>
        </w:rPr>
        <w:t>julio, Reguladora </w:t>
      </w:r>
      <w:r>
        <w:rPr/>
        <w:t>de la </w:t>
      </w:r>
      <w:r>
        <w:rPr>
          <w:spacing w:val="-4"/>
        </w:rPr>
        <w:t>Jurisdicción Contenciosa-Administrativa, </w:t>
      </w:r>
      <w:r>
        <w:rPr>
          <w:spacing w:val="-3"/>
        </w:rPr>
        <w:t>puede </w:t>
      </w:r>
      <w:r>
        <w:rPr>
          <w:spacing w:val="-4"/>
        </w:rPr>
        <w:t>interponer, directamente,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ante los </w:t>
      </w:r>
      <w:r>
        <w:rPr>
          <w:spacing w:val="-4"/>
        </w:rPr>
        <w:t>Juzgados </w:t>
      </w:r>
      <w:r>
        <w:rPr/>
        <w:t>de lo </w:t>
      </w:r>
      <w:r>
        <w:rPr>
          <w:spacing w:val="-4"/>
        </w:rPr>
        <w:t>Contencioso-Administrativo </w:t>
      </w:r>
      <w:r>
        <w:rPr/>
        <w:t>de </w:t>
      </w:r>
      <w:r>
        <w:rPr>
          <w:spacing w:val="-3"/>
        </w:rPr>
        <w:t>Las Palmas, </w:t>
      </w:r>
      <w:r>
        <w:rPr/>
        <w:t>o en su  </w:t>
      </w:r>
      <w:r>
        <w:rPr>
          <w:spacing w:val="-3"/>
        </w:rPr>
        <w:t>caso, ante </w:t>
      </w:r>
      <w:r>
        <w:rPr/>
        <w:t>la </w:t>
      </w:r>
      <w:r>
        <w:rPr>
          <w:spacing w:val="-3"/>
        </w:rPr>
        <w:t>Sala </w:t>
      </w:r>
      <w:r>
        <w:rPr>
          <w:spacing w:val="-4"/>
        </w:rPr>
        <w:t>correspondiente </w:t>
      </w:r>
      <w:r>
        <w:rPr>
          <w:spacing w:val="-3"/>
        </w:rPr>
        <w:t>del </w:t>
      </w:r>
      <w:r>
        <w:rPr>
          <w:spacing w:val="-4"/>
        </w:rPr>
        <w:t>Tribunal Superior </w:t>
      </w:r>
      <w:r>
        <w:rPr/>
        <w:t>de </w:t>
      </w:r>
      <w:r>
        <w:rPr>
          <w:spacing w:val="-3"/>
        </w:rPr>
        <w:t>Justicia </w:t>
      </w:r>
      <w:r>
        <w:rPr/>
        <w:t>de </w:t>
      </w:r>
      <w:r>
        <w:rPr>
          <w:spacing w:val="-4"/>
        </w:rPr>
        <w:t>Canarias </w:t>
      </w:r>
      <w:r>
        <w:rPr>
          <w:spacing w:val="-3"/>
        </w:rPr>
        <w:t>(Las Palmas), </w:t>
      </w:r>
      <w:r>
        <w:rPr/>
        <w:t>en el </w:t>
      </w:r>
      <w:r>
        <w:rPr>
          <w:spacing w:val="-3"/>
        </w:rPr>
        <w:t>plazo </w:t>
      </w:r>
      <w:r>
        <w:rPr/>
        <w:t>de </w:t>
      </w:r>
      <w:r>
        <w:rPr>
          <w:spacing w:val="-3"/>
        </w:rPr>
        <w:t>dos meses</w:t>
      </w:r>
      <w:r>
        <w:rPr>
          <w:spacing w:val="-6"/>
        </w:rPr>
        <w:t> </w:t>
      </w:r>
      <w:r>
        <w:rPr>
          <w:spacing w:val="-4"/>
        </w:rPr>
        <w:t>computados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3"/>
        </w:rPr>
        <w:t>fecha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3"/>
        </w:rPr>
        <w:t>fecha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partir</w:t>
      </w:r>
      <w:r>
        <w:rPr>
          <w:spacing w:val="-6"/>
        </w:rPr>
        <w:t> </w:t>
      </w:r>
      <w:r>
        <w:rPr>
          <w:spacing w:val="-3"/>
        </w:rPr>
        <w:t>del</w:t>
      </w:r>
      <w:r>
        <w:rPr>
          <w:spacing w:val="-6"/>
        </w:rPr>
        <w:t> </w:t>
      </w:r>
      <w:r>
        <w:rPr>
          <w:spacing w:val="-3"/>
        </w:rPr>
        <w:t>día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4"/>
        </w:rPr>
        <w:t>notificación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3"/>
        </w:rPr>
        <w:t>presente</w:t>
      </w:r>
      <w:r>
        <w:rPr>
          <w:spacing w:val="-6"/>
        </w:rPr>
        <w:t> </w:t>
      </w:r>
      <w:r>
        <w:rPr>
          <w:spacing w:val="-4"/>
        </w:rPr>
        <w:t>resolución.</w:t>
      </w:r>
    </w:p>
    <w:p>
      <w:pPr>
        <w:pStyle w:val="BodyText"/>
      </w:pPr>
    </w:p>
    <w:p>
      <w:pPr>
        <w:pStyle w:val="BodyText"/>
        <w:ind w:left="112" w:right="103" w:firstLine="709"/>
        <w:jc w:val="both"/>
      </w:pPr>
      <w:r>
        <w:rPr/>
        <w:t>Si se </w:t>
      </w:r>
      <w:r>
        <w:rPr>
          <w:spacing w:val="-3"/>
        </w:rPr>
        <w:t>optara por </w:t>
      </w:r>
      <w:r>
        <w:rPr/>
        <w:t>el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potestativo, </w:t>
      </w:r>
      <w:r>
        <w:rPr/>
        <w:t>no </w:t>
      </w:r>
      <w:r>
        <w:rPr>
          <w:spacing w:val="-3"/>
        </w:rPr>
        <w:t>podrá </w:t>
      </w:r>
      <w:r>
        <w:rPr>
          <w:spacing w:val="-4"/>
        </w:rPr>
        <w:t>interponer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hasta que </w:t>
      </w:r>
      <w:r>
        <w:rPr>
          <w:spacing w:val="-4"/>
        </w:rPr>
        <w:t>aquel </w:t>
      </w:r>
      <w:r>
        <w:rPr>
          <w:spacing w:val="-3"/>
        </w:rPr>
        <w:t>sea </w:t>
      </w:r>
      <w:r>
        <w:rPr>
          <w:spacing w:val="-4"/>
        </w:rPr>
        <w:t>resuelto expresamente </w:t>
      </w:r>
      <w:r>
        <w:rPr/>
        <w:t>o se </w:t>
      </w:r>
      <w:r>
        <w:rPr>
          <w:spacing w:val="-3"/>
        </w:rPr>
        <w:t>haya </w:t>
      </w:r>
      <w:r>
        <w:rPr>
          <w:spacing w:val="-4"/>
        </w:rPr>
        <w:t>producido </w:t>
      </w:r>
      <w:r>
        <w:rPr/>
        <w:t>su </w:t>
      </w:r>
      <w:r>
        <w:rPr>
          <w:spacing w:val="-4"/>
        </w:rPr>
        <w:t>desestimación </w:t>
      </w:r>
      <w:r>
        <w:rPr>
          <w:spacing w:val="-3"/>
        </w:rPr>
        <w:t>por </w:t>
      </w:r>
      <w:r>
        <w:rPr>
          <w:spacing w:val="-4"/>
        </w:rPr>
        <w:t>silencio. </w:t>
      </w:r>
      <w:r>
        <w:rPr>
          <w:spacing w:val="-3"/>
        </w:rPr>
        <w:t>Todo ello  sin </w:t>
      </w:r>
      <w:r>
        <w:rPr>
          <w:spacing w:val="-4"/>
        </w:rPr>
        <w:t>perjuicio </w:t>
      </w:r>
      <w:r>
        <w:rPr/>
        <w:t>de </w:t>
      </w:r>
      <w:r>
        <w:rPr>
          <w:spacing w:val="-3"/>
        </w:rPr>
        <w:t>que pueda </w:t>
      </w:r>
      <w:r>
        <w:rPr>
          <w:spacing w:val="-4"/>
        </w:rPr>
        <w:t>interponerse cualquier </w:t>
      </w:r>
      <w:r>
        <w:rPr>
          <w:spacing w:val="-3"/>
        </w:rPr>
        <w:t>otro recurso que </w:t>
      </w:r>
      <w:r>
        <w:rPr>
          <w:spacing w:val="-4"/>
        </w:rPr>
        <w:t>pudiera </w:t>
      </w:r>
      <w:r>
        <w:rPr>
          <w:spacing w:val="-3"/>
        </w:rPr>
        <w:t>estimar más </w:t>
      </w:r>
      <w:r>
        <w:rPr>
          <w:spacing w:val="-4"/>
        </w:rPr>
        <w:t>conveniente </w:t>
      </w:r>
      <w:r>
        <w:rPr/>
        <w:t>a su</w:t>
      </w:r>
      <w:r>
        <w:rPr>
          <w:spacing w:val="-26"/>
        </w:rPr>
        <w:t> </w:t>
      </w:r>
      <w:r>
        <w:rPr>
          <w:spacing w:val="-4"/>
        </w:rPr>
        <w:t>derecho.</w:t>
      </w:r>
    </w:p>
    <w:p>
      <w:pPr>
        <w:pStyle w:val="BodyText"/>
        <w:spacing w:before="120"/>
        <w:ind w:left="821"/>
      </w:pPr>
      <w:r>
        <w:rPr/>
        <w:t>En Tías, Lanzarote, a,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11" w:lineRule="auto"/>
        <w:ind w:left="3420" w:right="3474"/>
      </w:pPr>
      <w:r>
        <w:rPr/>
        <w:t>Documento firmado electrónicamente el día 28/05/2025 a las 17:41:23 por: El Alcalde</w:t>
      </w:r>
    </w:p>
    <w:p>
      <w:pPr>
        <w:pStyle w:val="BodyText"/>
        <w:spacing w:line="208" w:lineRule="exact"/>
        <w:ind w:left="3420"/>
      </w:pPr>
      <w:r>
        <w:rPr/>
        <w:t>Fdo.: JOSE JUAN CRUZ SAAVEDRA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before="95"/>
        <w:ind w:left="0" w:right="128" w:firstLine="0"/>
        <w:jc w:val="right"/>
        <w:rPr>
          <w:sz w:val="14"/>
        </w:rPr>
      </w:pPr>
      <w:r>
        <w:rPr/>
        <w:pict>
          <v:group style="position:absolute;margin-left:44pt;margin-top:14.005896pt;width:514.4pt;height:29.6pt;mso-position-horizontal-relative:page;mso-position-vertical-relative:paragraph;z-index:251660288" coordorigin="880,280" coordsize="10288,592">
            <v:rect style="position:absolute;left:890;top:724;width:10268;height:138" filled="true" fillcolor="#00457a" stroked="false">
              <v:fill type="solid"/>
            </v:rect>
            <v:line style="position:absolute" from="885,290" to="885,658" stroked="true" strokeweight=".5pt" strokecolor="#000000">
              <v:stroke dashstyle="solid"/>
            </v:line>
            <v:line style="position:absolute" from="885,724" to="885,862" stroked="true" strokeweight=".5pt" strokecolor="#000000">
              <v:stroke dashstyle="solid"/>
            </v:line>
            <v:line style="position:absolute" from="11163,290" to="11163,658" stroked="true" strokeweight=".5pt" strokecolor="#000000">
              <v:stroke dashstyle="solid"/>
            </v:line>
            <v:line style="position:absolute" from="11163,724" to="11163,862" stroked="true" strokeweight=".5pt" strokecolor="#000000">
              <v:stroke dashstyle="solid"/>
            </v:line>
            <v:line style="position:absolute" from="880,285" to="11168,285" stroked="true" strokeweight=".5pt" strokecolor="#000000">
              <v:stroke dashstyle="solid"/>
            </v:line>
            <v:line style="position:absolute" from="885,663" to="11163,663" stroked="true" strokeweight=".5pt" strokecolor="#000000">
              <v:stroke dashstyle="solid"/>
            </v:line>
            <v:line style="position:absolute" from="880,719" to="11168,719" stroked="true" strokeweight=".5pt" strokecolor="#000000">
              <v:stroke dashstyle="solid"/>
            </v:line>
            <v:line style="position:absolute" from="885,867" to="11163,867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90;top:290;width:10268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15704452041172331042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880" w:right="720"/>
        </w:sectPr>
      </w:pPr>
    </w:p>
    <w:p>
      <w:pPr>
        <w:spacing w:before="95"/>
        <w:ind w:left="112" w:right="261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2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7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1" w:right="11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880" w:right="720"/>
      <w:cols w:num="2" w:equalWidth="0">
        <w:col w:w="1950" w:space="6091"/>
        <w:col w:w="2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2026-03-27T09:43:37Z</dcterms:created>
  <dcterms:modified xsi:type="dcterms:W3CDTF">2026-03-27T09:43:37Z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2026-03-27T00:00:00Z</vt:filetime>
  </property>
</Properties>
</file>