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020" w:val="left" w:leader="none"/>
          <w:tab w:pos="5850" w:val="left" w:leader="none"/>
        </w:tabs>
        <w:spacing w:before="64"/>
        <w:ind w:left="629" w:right="0" w:firstLine="0"/>
        <w:jc w:val="center"/>
        <w:rPr>
          <w:rFonts w:ascii="Times New Roman" w:hAnsi="Times New Roman"/>
          <w:sz w:val="49"/>
        </w:rPr>
      </w:pPr>
      <w:r>
        <w:rPr/>
        <w:pict>
          <v:group style="position:absolute;margin-left:467.217987pt;margin-top:832.307922pt;width:128.15pt;height:9.65pt;mso-position-horizontal-relative:page;mso-position-vertical-relative:page;z-index:251662336" coordorigin="9344,16646" coordsize="2563,193">
            <v:shape style="position:absolute;left:9344;top:16646;width:1846;height:193" type="#_x0000_t75" stroked="false">
              <v:imagedata r:id="rId5" o:title=""/>
            </v:shape>
            <v:line style="position:absolute" from="11229,16800" to="11906,16800" stroked="true" strokeweight="1.441642pt" strokecolor="#000000">
              <v:stroke dashstyle="solid"/>
            </v:line>
            <w10:wrap type="none"/>
          </v:group>
        </w:pict>
      </w:r>
      <w:r>
        <w:rPr>
          <w:rFonts w:ascii="Times New Roman" w:hAnsi="Times New Roman"/>
          <w:color w:val="56463F"/>
          <w:w w:val="140"/>
          <w:sz w:val="49"/>
        </w:rPr>
        <w:t>Plan</w:t>
        <w:tab/>
        <w:t>de</w:t>
      </w:r>
      <w:r>
        <w:rPr>
          <w:rFonts w:ascii="Times New Roman" w:hAnsi="Times New Roman"/>
          <w:color w:val="56463F"/>
          <w:spacing w:val="-11"/>
          <w:w w:val="140"/>
          <w:sz w:val="49"/>
        </w:rPr>
        <w:t> </w:t>
      </w:r>
      <w:r>
        <w:rPr>
          <w:rFonts w:ascii="Times New Roman" w:hAnsi="Times New Roman"/>
          <w:color w:val="56463F"/>
          <w:w w:val="140"/>
          <w:sz w:val="49"/>
        </w:rPr>
        <w:t>Actuación</w:t>
        <w:tab/>
        <w:t>Integrado</w:t>
      </w:r>
    </w:p>
    <w:p>
      <w:pPr>
        <w:spacing w:before="387"/>
        <w:ind w:left="726" w:right="0" w:firstLine="0"/>
        <w:jc w:val="center"/>
        <w:rPr>
          <w:rFonts w:ascii="Times New Roman"/>
          <w:sz w:val="44"/>
        </w:rPr>
      </w:pPr>
      <w:r>
        <w:rPr>
          <w:rFonts w:ascii="Times New Roman"/>
          <w:color w:val="56463F"/>
          <w:w w:val="140"/>
          <w:sz w:val="44"/>
        </w:rPr>
        <w:t>Ciudad intermedia</w:t>
      </w:r>
    </w:p>
    <w:p>
      <w:pPr>
        <w:pStyle w:val="BodyText"/>
        <w:spacing w:before="4"/>
        <w:rPr>
          <w:rFonts w:ascii="Times New Roman"/>
          <w:sz w:val="12"/>
        </w:rPr>
      </w:pPr>
      <w:r>
        <w:rPr/>
        <w:pict>
          <v:shape style="position:absolute;margin-left:177.850418pt;margin-top:9.917162pt;width:242.3pt;height:.1pt;mso-position-horizontal-relative:page;mso-position-vertical-relative:paragraph;z-index:-251658240;mso-wrap-distance-left:0;mso-wrap-distance-right:0" coordorigin="3557,198" coordsize="4846,0" path="m3557,198l8402,198e" filled="false" stroked="true" strokeweight="1.68191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8"/>
        </w:rPr>
      </w:pPr>
    </w:p>
    <w:p>
      <w:pPr>
        <w:tabs>
          <w:tab w:pos="2054" w:val="left" w:leader="none"/>
        </w:tabs>
        <w:spacing w:before="94"/>
        <w:ind w:left="287" w:right="0" w:firstLine="0"/>
        <w:jc w:val="center"/>
        <w:rPr>
          <w:rFonts w:ascii="Arial"/>
          <w:b/>
          <w:sz w:val="55"/>
        </w:rPr>
      </w:pPr>
      <w:r>
        <w:rPr/>
        <w:pict>
          <v:group style="position:absolute;margin-left:247.172119pt;margin-top:-67.683861pt;width:248.55pt;height:363.55pt;mso-position-horizontal-relative:page;mso-position-vertical-relative:paragraph;z-index:-259030016" coordorigin="4943,-1354" coordsize="4971,7271">
            <v:shape style="position:absolute;left:6902;top:-1342;width:3000;height:3038" type="#_x0000_t75" stroked="false">
              <v:imagedata r:id="rId6" o:title=""/>
            </v:shape>
            <v:shape style="position:absolute;left:6921;top:2867;width:2981;height:3038" type="#_x0000_t75" stroked="false">
              <v:imagedata r:id="rId7" o:title=""/>
            </v:shape>
            <v:line style="position:absolute" from="9902,2868" to="9902,1695" stroked="true" strokeweight="1.201692pt" strokecolor="#000000">
              <v:stroke dashstyle="solid"/>
            </v:line>
            <v:line style="position:absolute" from="5614,-1346" to="6903,-1346" stroked="true" strokeweight=".720821pt" strokecolor="#000000">
              <v:stroke dashstyle="solid"/>
            </v:line>
            <v:line style="position:absolute" from="5518,5905" to="6922,5905" stroked="true" strokeweight="1.201368pt" strokecolor="#000000">
              <v:stroke dashstyle="solid"/>
            </v:line>
            <v:line style="position:absolute" from="4943,5232" to="5491,5232" stroked="true" strokeweight="1.001140pt" strokecolor="#1f4656">
              <v:stroke dashstyle="solid"/>
            </v:line>
            <w10:wrap type="none"/>
          </v:group>
        </w:pict>
      </w:r>
      <w:r>
        <w:rPr>
          <w:rFonts w:ascii="Arial"/>
          <w:b/>
          <w:color w:val="56463F"/>
          <w:spacing w:val="-1"/>
          <w:w w:val="118"/>
          <w:sz w:val="55"/>
        </w:rPr>
        <w:t>T</w:t>
      </w:r>
      <w:r>
        <w:rPr>
          <w:rFonts w:ascii="Arial"/>
          <w:b/>
          <w:color w:val="56463F"/>
          <w:spacing w:val="-102"/>
          <w:w w:val="118"/>
          <w:sz w:val="55"/>
        </w:rPr>
        <w:t>I</w:t>
      </w:r>
      <w:r>
        <w:rPr>
          <w:rFonts w:ascii="Arial"/>
          <w:color w:val="56463F"/>
          <w:spacing w:val="24"/>
          <w:w w:val="144"/>
          <w:position w:val="32"/>
          <w:sz w:val="28"/>
        </w:rPr>
        <w:t>'</w:t>
      </w:r>
      <w:r>
        <w:rPr>
          <w:rFonts w:ascii="Arial"/>
          <w:b/>
          <w:color w:val="56463F"/>
          <w:spacing w:val="-1"/>
          <w:w w:val="118"/>
          <w:sz w:val="55"/>
        </w:rPr>
        <w:t>A</w:t>
      </w:r>
      <w:r>
        <w:rPr>
          <w:rFonts w:ascii="Arial"/>
          <w:b/>
          <w:color w:val="56463F"/>
          <w:w w:val="118"/>
          <w:sz w:val="55"/>
        </w:rPr>
        <w:t>S</w:t>
      </w:r>
      <w:r>
        <w:rPr>
          <w:rFonts w:ascii="Arial"/>
          <w:b/>
          <w:color w:val="56463F"/>
          <w:sz w:val="55"/>
        </w:rPr>
        <w:tab/>
      </w:r>
      <w:r>
        <w:rPr>
          <w:rFonts w:ascii="Arial"/>
          <w:b/>
          <w:color w:val="56463F"/>
          <w:spacing w:val="-1"/>
          <w:w w:val="117"/>
          <w:sz w:val="55"/>
        </w:rPr>
        <w:t>AVANZA</w:t>
      </w:r>
    </w:p>
    <w:p>
      <w:pPr>
        <w:pStyle w:val="BodyText"/>
        <w:spacing w:before="2"/>
        <w:rPr>
          <w:rFonts w:ascii="Arial"/>
          <w:b/>
          <w:sz w:val="57"/>
        </w:rPr>
      </w:pPr>
    </w:p>
    <w:p>
      <w:pPr>
        <w:tabs>
          <w:tab w:pos="3877" w:val="left" w:leader="none"/>
          <w:tab w:pos="5741" w:val="left" w:leader="none"/>
          <w:tab w:pos="7204" w:val="left" w:leader="none"/>
          <w:tab w:pos="9298" w:val="left" w:leader="none"/>
        </w:tabs>
        <w:spacing w:line="319" w:lineRule="auto" w:before="0"/>
        <w:ind w:left="2928" w:right="2214" w:hanging="66"/>
        <w:jc w:val="center"/>
        <w:rPr>
          <w:rFonts w:ascii="Times New Roman" w:hAnsi="Times New Roman"/>
          <w:sz w:val="55"/>
        </w:rPr>
      </w:pPr>
      <w:r>
        <w:rPr>
          <w:rFonts w:ascii="Times New Roman" w:hAnsi="Times New Roman"/>
          <w:color w:val="56463F"/>
          <w:w w:val="135"/>
          <w:sz w:val="55"/>
        </w:rPr>
        <w:t>Un</w:t>
        <w:tab/>
        <w:t>lllunicipio</w:t>
        <w:tab/>
        <w:t>lllás hulllano,</w:t>
        <w:tab/>
        <w:t>inteligente</w:t>
        <w:tab/>
      </w:r>
      <w:r>
        <w:rPr>
          <w:rFonts w:ascii="Times New Roman" w:hAnsi="Times New Roman"/>
          <w:color w:val="56463F"/>
          <w:spacing w:val="-17"/>
          <w:w w:val="135"/>
          <w:sz w:val="55"/>
        </w:rPr>
        <w:t>y </w:t>
      </w:r>
      <w:r>
        <w:rPr>
          <w:rFonts w:ascii="Times New Roman" w:hAnsi="Times New Roman"/>
          <w:color w:val="56463F"/>
          <w:w w:val="135"/>
          <w:sz w:val="55"/>
        </w:rPr>
        <w:t>sostenible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pStyle w:val="BodyText"/>
        <w:spacing w:line="264" w:lineRule="auto" w:before="93"/>
        <w:ind w:left="5924" w:right="4551" w:firstLine="2"/>
        <w:rPr>
          <w:rFonts w:ascii="Arial" w:hAnsi="Arial"/>
        </w:rPr>
      </w:pPr>
      <w:r>
        <w:rPr/>
        <w:pict>
          <v:group style="position:absolute;margin-left:0pt;margin-top:117.324371pt;width:595.450pt;height:237.4pt;mso-position-horizontal-relative:page;mso-position-vertical-relative:paragraph;z-index:251661312" coordorigin="0,2346" coordsize="11909,4748">
            <v:shape style="position:absolute;left:0;top:2346;width:11902;height:4748" type="#_x0000_t75" stroked="false">
              <v:imagedata r:id="rId8" o:title=""/>
            </v:shape>
            <v:line style="position:absolute" from="11892,4999" to="11892,4365" stroked="true" strokeweight="1.682369pt" strokecolor="#000000">
              <v:stroke dashstyle="solid"/>
            </v:lin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7.172195pt;margin-top:7.152352pt;width:15.6pt;height:26.85pt;mso-position-horizontal-relative:page;mso-position-vertical-relative:paragraph;z-index:251663360" type="#_x0000_t202" filled="false" stroked="false">
            <v:textbox inset="0,0,0,0">
              <w:txbxContent>
                <w:p>
                  <w:pPr>
                    <w:spacing w:line="537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48"/>
                    </w:rPr>
                  </w:pPr>
                  <w:r>
                    <w:rPr>
                      <w:rFonts w:ascii="Arial"/>
                      <w:b/>
                      <w:color w:val="1F4656"/>
                      <w:w w:val="106"/>
                      <w:sz w:val="48"/>
                    </w:rPr>
                    <w:t>g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4B575E"/>
          <w:w w:val="105"/>
        </w:rPr>
        <w:t>Ayuntamiento deTías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12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4993561</wp:posOffset>
            </wp:positionH>
            <wp:positionV relativeFrom="paragraph">
              <wp:posOffset>114006</wp:posOffset>
            </wp:positionV>
            <wp:extent cx="695131" cy="158496"/>
            <wp:effectExtent l="0" t="0" r="0" b="0"/>
            <wp:wrapTopAndBottom/>
            <wp:docPr id="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31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2"/>
        </w:rPr>
        <w:sectPr>
          <w:type w:val="continuous"/>
          <w:pgSz w:w="11910" w:h="16840"/>
          <w:pgMar w:top="680" w:bottom="0" w:left="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1"/>
        <w:rPr>
          <w:rFonts w:ascii="Arial"/>
          <w:sz w:val="21"/>
        </w:rPr>
      </w:pPr>
    </w:p>
    <w:p>
      <w:pPr>
        <w:spacing w:before="94"/>
        <w:ind w:left="1702" w:right="0" w:firstLine="0"/>
        <w:jc w:val="left"/>
        <w:rPr>
          <w:rFonts w:ascii="Calibri" w:hAnsi="Calibri"/>
          <w:b/>
          <w:sz w:val="52"/>
        </w:rPr>
      </w:pPr>
      <w:r>
        <w:rPr>
          <w:rFonts w:ascii="Calibri" w:hAnsi="Calibri"/>
          <w:b/>
          <w:color w:val="77200D"/>
          <w:w w:val="115"/>
          <w:sz w:val="52"/>
        </w:rPr>
        <w:t>ÍNDICE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2141" w:val="left" w:leader="none"/>
              <w:tab w:pos="2142" w:val="left" w:leader="none"/>
              <w:tab w:pos="10056" w:val="right" w:leader="dot"/>
            </w:tabs>
            <w:spacing w:line="240" w:lineRule="auto" w:before="543" w:after="0"/>
            <w:ind w:left="2141" w:right="0" w:hanging="440"/>
            <w:jc w:val="left"/>
          </w:pPr>
          <w:r>
            <w:fldChar w:fldCharType="begin"/>
          </w:r>
          <w:r>
            <w:instrText>TOC \o "1-3" \h \z \u </w:instrText>
          </w:r>
          <w:r>
            <w:fldChar w:fldCharType="separate"/>
          </w:r>
          <w:hyperlink w:history="true" w:anchor="_bookmark0">
            <w:r>
              <w:rPr/>
              <w:t>PRESENTACIÓN</w:t>
              <w:tab/>
              <w:t>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141" w:val="left" w:leader="none"/>
              <w:tab w:pos="2142" w:val="left" w:leader="none"/>
              <w:tab w:pos="10056" w:val="right" w:leader="dot"/>
            </w:tabs>
            <w:spacing w:line="240" w:lineRule="auto" w:before="135" w:after="0"/>
            <w:ind w:left="2141" w:right="0" w:hanging="440"/>
            <w:jc w:val="left"/>
          </w:pPr>
          <w:hyperlink w:history="true" w:anchor="_bookmark1">
            <w:r>
              <w:rPr/>
              <w:t>OBJETIVOS</w:t>
            </w:r>
            <w:r>
              <w:rPr>
                <w:spacing w:val="-18"/>
              </w:rPr>
              <w:t> </w:t>
            </w:r>
            <w:r>
              <w:rPr/>
              <w:t>Y</w:t>
            </w:r>
            <w:r>
              <w:rPr>
                <w:spacing w:val="-17"/>
              </w:rPr>
              <w:t> </w:t>
            </w:r>
            <w:r>
              <w:rPr/>
              <w:t>RETOS</w:t>
              <w:tab/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661" w:val="left" w:leader="none"/>
              <w:tab w:pos="2662" w:val="left" w:leader="none"/>
              <w:tab w:pos="10056" w:val="right" w:leader="dot"/>
            </w:tabs>
            <w:spacing w:line="240" w:lineRule="auto" w:before="137" w:after="0"/>
            <w:ind w:left="2662" w:right="0" w:hanging="740"/>
            <w:jc w:val="left"/>
          </w:pPr>
          <w:hyperlink w:history="true" w:anchor="_bookmark2">
            <w:r>
              <w:rPr/>
              <w:t>OBJETIVOS</w:t>
              <w:tab/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661" w:val="left" w:leader="none"/>
              <w:tab w:pos="2662" w:val="left" w:leader="none"/>
              <w:tab w:pos="10055" w:val="right" w:leader="dot"/>
            </w:tabs>
            <w:spacing w:line="240" w:lineRule="auto" w:before="134" w:after="0"/>
            <w:ind w:left="2662" w:right="0" w:hanging="740"/>
            <w:jc w:val="left"/>
          </w:pPr>
          <w:hyperlink w:history="true" w:anchor="_bookmark3">
            <w:r>
              <w:rPr/>
              <w:t>RETOS</w:t>
            </w:r>
            <w:r>
              <w:rPr>
                <w:spacing w:val="-18"/>
              </w:rPr>
              <w:t> </w:t>
            </w:r>
            <w:r>
              <w:rPr/>
              <w:t>Y</w:t>
            </w:r>
            <w:r>
              <w:rPr>
                <w:spacing w:val="-18"/>
              </w:rPr>
              <w:t> </w:t>
            </w:r>
            <w:r>
              <w:rPr/>
              <w:t>DESAFÍOS</w:t>
              <w:tab/>
              <w:t>10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141" w:val="left" w:leader="none"/>
              <w:tab w:pos="2142" w:val="left" w:leader="none"/>
              <w:tab w:pos="10060" w:val="right" w:leader="dot"/>
            </w:tabs>
            <w:spacing w:line="240" w:lineRule="auto" w:before="137" w:after="0"/>
            <w:ind w:left="2141" w:right="0" w:hanging="440"/>
            <w:jc w:val="left"/>
          </w:pPr>
          <w:hyperlink w:history="true" w:anchor="_bookmark4">
            <w:r>
              <w:rPr/>
              <w:t>ÁREA</w:t>
            </w:r>
            <w:r>
              <w:rPr>
                <w:spacing w:val="-18"/>
              </w:rPr>
              <w:t> </w:t>
            </w:r>
            <w:r>
              <w:rPr/>
              <w:t>DE</w:t>
            </w:r>
            <w:r>
              <w:rPr>
                <w:spacing w:val="-16"/>
              </w:rPr>
              <w:t> </w:t>
            </w:r>
            <w:r>
              <w:rPr/>
              <w:t>ACTUACIÓN</w:t>
              <w:tab/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661" w:val="left" w:leader="none"/>
              <w:tab w:pos="2662" w:val="left" w:leader="none"/>
              <w:tab w:pos="10055" w:val="right" w:leader="dot"/>
            </w:tabs>
            <w:spacing w:line="240" w:lineRule="auto" w:before="135" w:after="0"/>
            <w:ind w:left="2662" w:right="0" w:hanging="740"/>
            <w:jc w:val="left"/>
          </w:pPr>
          <w:hyperlink w:history="true" w:anchor="_bookmark5">
            <w:r>
              <w:rPr/>
              <w:t>DEFINICIÓN</w:t>
            </w:r>
            <w:r>
              <w:rPr>
                <w:spacing w:val="-18"/>
              </w:rPr>
              <w:t> </w:t>
            </w:r>
            <w:r>
              <w:rPr/>
              <w:t>DEL</w:t>
            </w:r>
            <w:r>
              <w:rPr>
                <w:spacing w:val="-17"/>
              </w:rPr>
              <w:t> </w:t>
            </w:r>
            <w:r>
              <w:rPr/>
              <w:t>ÁREA</w:t>
              <w:tab/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661" w:val="left" w:leader="none"/>
              <w:tab w:pos="2662" w:val="left" w:leader="none"/>
              <w:tab w:pos="10055" w:val="right" w:leader="dot"/>
            </w:tabs>
            <w:spacing w:line="240" w:lineRule="auto" w:before="137" w:after="0"/>
            <w:ind w:left="2662" w:right="0" w:hanging="740"/>
            <w:jc w:val="left"/>
          </w:pPr>
          <w:hyperlink w:history="true" w:anchor="_bookmark6">
            <w:r>
              <w:rPr/>
              <w:t>INDICADORES DEL</w:t>
            </w:r>
            <w:r>
              <w:rPr>
                <w:spacing w:val="-37"/>
              </w:rPr>
              <w:t> </w:t>
            </w:r>
            <w:r>
              <w:rPr/>
              <w:t>ÁREA</w:t>
            </w:r>
            <w:r>
              <w:rPr>
                <w:spacing w:val="-19"/>
              </w:rPr>
              <w:t> </w:t>
            </w:r>
            <w:r>
              <w:rPr/>
              <w:t>DESFAVORECIDA</w:t>
              <w:tab/>
              <w:t>13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141" w:val="left" w:leader="none"/>
              <w:tab w:pos="2142" w:val="left" w:leader="none"/>
              <w:tab w:pos="10060" w:val="right" w:leader="dot"/>
            </w:tabs>
            <w:spacing w:line="240" w:lineRule="auto" w:before="136" w:after="0"/>
            <w:ind w:left="2141" w:right="0" w:hanging="440"/>
            <w:jc w:val="left"/>
          </w:pPr>
          <w:hyperlink w:history="true" w:anchor="_bookmark7">
            <w:r>
              <w:rPr/>
              <w:t>APROBACIÓN</w:t>
            </w:r>
            <w:r>
              <w:rPr>
                <w:spacing w:val="-15"/>
              </w:rPr>
              <w:t> </w:t>
            </w:r>
            <w:r>
              <w:rPr/>
              <w:t>DEL</w:t>
            </w:r>
            <w:r>
              <w:rPr>
                <w:spacing w:val="-17"/>
              </w:rPr>
              <w:t> </w:t>
            </w:r>
            <w:r>
              <w:rPr/>
              <w:t>PAI</w:t>
              <w:tab/>
              <w:t>15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141" w:val="left" w:leader="none"/>
              <w:tab w:pos="2142" w:val="left" w:leader="none"/>
              <w:tab w:pos="10060" w:val="right" w:leader="dot"/>
            </w:tabs>
            <w:spacing w:line="240" w:lineRule="auto" w:before="135" w:after="0"/>
            <w:ind w:left="2141" w:right="0" w:hanging="440"/>
            <w:jc w:val="left"/>
          </w:pPr>
          <w:hyperlink w:history="true" w:anchor="_bookmark8">
            <w:r>
              <w:rPr/>
              <w:t>PROGRAMA</w:t>
            </w:r>
            <w:r>
              <w:rPr>
                <w:spacing w:val="-18"/>
              </w:rPr>
              <w:t> </w:t>
            </w:r>
            <w:r>
              <w:rPr/>
              <w:t>DE</w:t>
            </w:r>
            <w:r>
              <w:rPr>
                <w:spacing w:val="-17"/>
              </w:rPr>
              <w:t> </w:t>
            </w:r>
            <w:r>
              <w:rPr/>
              <w:t>IMPLEMENTACIÓN</w:t>
              <w:tab/>
              <w:t>16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661" w:val="left" w:leader="none"/>
              <w:tab w:pos="2662" w:val="left" w:leader="none"/>
              <w:tab w:pos="10055" w:val="right" w:leader="dot"/>
            </w:tabs>
            <w:spacing w:line="240" w:lineRule="auto" w:before="137" w:after="0"/>
            <w:ind w:left="2662" w:right="0" w:hanging="740"/>
            <w:jc w:val="left"/>
          </w:pPr>
          <w:hyperlink w:history="true" w:anchor="_bookmark9">
            <w:r>
              <w:rPr/>
              <w:t>RESULTADOS DE</w:t>
            </w:r>
            <w:r>
              <w:rPr>
                <w:spacing w:val="-36"/>
              </w:rPr>
              <w:t> </w:t>
            </w:r>
            <w:r>
              <w:rPr/>
              <w:t>LA</w:t>
            </w:r>
            <w:r>
              <w:rPr>
                <w:spacing w:val="-17"/>
              </w:rPr>
              <w:t> </w:t>
            </w:r>
            <w:r>
              <w:rPr/>
              <w:t>PARTICIPACIÓN</w:t>
              <w:tab/>
              <w:t>18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661" w:val="left" w:leader="none"/>
              <w:tab w:pos="2662" w:val="left" w:leader="none"/>
              <w:tab w:pos="10055" w:val="right" w:leader="dot"/>
            </w:tabs>
            <w:spacing w:line="240" w:lineRule="auto" w:before="134" w:after="0"/>
            <w:ind w:left="2662" w:right="0" w:hanging="740"/>
            <w:jc w:val="left"/>
          </w:pPr>
          <w:hyperlink w:history="true" w:anchor="_bookmark10">
            <w:r>
              <w:rPr/>
              <w:t>PROYECTOS</w:t>
            </w:r>
            <w:r>
              <w:rPr>
                <w:spacing w:val="-19"/>
              </w:rPr>
              <w:t> </w:t>
            </w:r>
            <w:r>
              <w:rPr/>
              <w:t>ARTICULADOS/MOTORES</w:t>
              <w:tab/>
              <w:t>23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628" w:val="left" w:leader="none"/>
              <w:tab w:pos="10195" w:val="right" w:leader="dot"/>
            </w:tabs>
            <w:spacing w:line="240" w:lineRule="auto" w:before="137" w:after="0"/>
            <w:ind w:left="2627" w:right="0" w:hanging="487"/>
            <w:jc w:val="left"/>
          </w:pPr>
          <w:hyperlink w:history="true" w:anchor="_bookmark11">
            <w:r>
              <w:rPr/>
              <w:t>PM1:</w:t>
            </w:r>
            <w:r>
              <w:rPr>
                <w:spacing w:val="-19"/>
              </w:rPr>
              <w:t> </w:t>
            </w:r>
            <w:r>
              <w:rPr/>
              <w:t>Tías</w:t>
            </w:r>
            <w:r>
              <w:rPr>
                <w:spacing w:val="-20"/>
              </w:rPr>
              <w:t> </w:t>
            </w:r>
            <w:r>
              <w:rPr/>
              <w:t>más</w:t>
            </w:r>
            <w:r>
              <w:rPr>
                <w:spacing w:val="-19"/>
              </w:rPr>
              <w:t> </w:t>
            </w:r>
            <w:r>
              <w:rPr/>
              <w:t>verde,</w:t>
            </w:r>
            <w:r>
              <w:rPr>
                <w:spacing w:val="-18"/>
              </w:rPr>
              <w:t> </w:t>
            </w:r>
            <w:r>
              <w:rPr/>
              <w:t>más</w:t>
            </w:r>
            <w:r>
              <w:rPr>
                <w:spacing w:val="-20"/>
              </w:rPr>
              <w:t> </w:t>
            </w:r>
            <w:r>
              <w:rPr/>
              <w:t>sostenible</w:t>
              <w:tab/>
              <w:t>23</w:t>
            </w:r>
          </w:hyperlink>
        </w:p>
        <w:p>
          <w:pPr>
            <w:pStyle w:val="TOC3"/>
            <w:tabs>
              <w:tab w:pos="10195" w:val="right" w:leader="dot"/>
            </w:tabs>
            <w:ind w:firstLine="0"/>
          </w:pPr>
          <w:hyperlink w:history="true" w:anchor="_bookmark12">
            <w:r>
              <w:rPr/>
              <w:t>5.2.1.PM2:</w:t>
            </w:r>
            <w:r>
              <w:rPr>
                <w:spacing w:val="-20"/>
              </w:rPr>
              <w:t> </w:t>
            </w:r>
            <w:r>
              <w:rPr/>
              <w:t>Impulso</w:t>
            </w:r>
            <w:r>
              <w:rPr>
                <w:spacing w:val="-19"/>
              </w:rPr>
              <w:t> </w:t>
            </w:r>
            <w:r>
              <w:rPr/>
              <w:t>de</w:t>
            </w:r>
            <w:r>
              <w:rPr>
                <w:spacing w:val="-19"/>
              </w:rPr>
              <w:t> </w:t>
            </w:r>
            <w:r>
              <w:rPr/>
              <w:t>los</w:t>
            </w:r>
            <w:r>
              <w:rPr>
                <w:spacing w:val="-19"/>
              </w:rPr>
              <w:t> </w:t>
            </w:r>
            <w:r>
              <w:rPr/>
              <w:t>servicios</w:t>
            </w:r>
            <w:r>
              <w:rPr>
                <w:spacing w:val="-19"/>
              </w:rPr>
              <w:t> </w:t>
            </w:r>
            <w:r>
              <w:rPr/>
              <w:t>públicos</w:t>
            </w:r>
            <w:r>
              <w:rPr>
                <w:spacing w:val="-20"/>
              </w:rPr>
              <w:t> </w:t>
            </w:r>
            <w:r>
              <w:rPr/>
              <w:t>de</w:t>
            </w:r>
            <w:r>
              <w:rPr>
                <w:spacing w:val="-18"/>
              </w:rPr>
              <w:t> </w:t>
            </w:r>
            <w:r>
              <w:rPr/>
              <w:t>Tías</w:t>
              <w:tab/>
              <w:t>28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661" w:val="left" w:leader="none"/>
              <w:tab w:pos="2662" w:val="left" w:leader="none"/>
              <w:tab w:pos="10055" w:val="right" w:leader="dot"/>
            </w:tabs>
            <w:spacing w:line="240" w:lineRule="auto" w:before="137" w:after="0"/>
            <w:ind w:left="2662" w:right="0" w:hanging="740"/>
            <w:jc w:val="left"/>
          </w:pPr>
          <w:hyperlink w:history="true" w:anchor="_bookmark13">
            <w:r>
              <w:rPr/>
              <w:t>ACCIÓN TRANSVERSAL:</w:t>
            </w:r>
            <w:r>
              <w:rPr>
                <w:spacing w:val="-38"/>
              </w:rPr>
              <w:t> </w:t>
            </w:r>
            <w:r>
              <w:rPr/>
              <w:t>ASISTENCIA</w:t>
            </w:r>
            <w:r>
              <w:rPr>
                <w:spacing w:val="-18"/>
              </w:rPr>
              <w:t> </w:t>
            </w:r>
            <w:r>
              <w:rPr/>
              <w:t>TÉCNICA</w:t>
              <w:tab/>
              <w:t>34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141" w:val="left" w:leader="none"/>
              <w:tab w:pos="2142" w:val="left" w:leader="none"/>
              <w:tab w:pos="10060" w:val="right" w:leader="dot"/>
            </w:tabs>
            <w:spacing w:line="240" w:lineRule="auto" w:before="137" w:after="0"/>
            <w:ind w:left="2141" w:right="0" w:hanging="440"/>
            <w:jc w:val="left"/>
          </w:pPr>
          <w:hyperlink w:history="true" w:anchor="_bookmark14">
            <w:r>
              <w:rPr/>
              <w:t>RESULTADOS</w:t>
            </w:r>
            <w:r>
              <w:rPr>
                <w:spacing w:val="-18"/>
              </w:rPr>
              <w:t> </w:t>
            </w:r>
            <w:r>
              <w:rPr/>
              <w:t>ESPERADOS</w:t>
              <w:tab/>
              <w:t>35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141" w:val="left" w:leader="none"/>
              <w:tab w:pos="2142" w:val="left" w:leader="none"/>
              <w:tab w:pos="10060" w:val="right" w:leader="dot"/>
            </w:tabs>
            <w:spacing w:line="240" w:lineRule="auto" w:before="134" w:after="0"/>
            <w:ind w:left="2141" w:right="0" w:hanging="440"/>
            <w:jc w:val="left"/>
          </w:pPr>
          <w:hyperlink w:history="true" w:anchor="_bookmark15">
            <w:r>
              <w:rPr/>
              <w:t>TEMPORALIZACIÓN</w:t>
            </w:r>
            <w:r>
              <w:rPr>
                <w:spacing w:val="-18"/>
              </w:rPr>
              <w:t> </w:t>
            </w:r>
            <w:r>
              <w:rPr/>
              <w:t>Y</w:t>
            </w:r>
            <w:r>
              <w:rPr>
                <w:spacing w:val="-17"/>
              </w:rPr>
              <w:t> </w:t>
            </w:r>
            <w:r>
              <w:rPr/>
              <w:t>PRESUPUESTO</w:t>
              <w:tab/>
              <w:t>38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661" w:val="left" w:leader="none"/>
              <w:tab w:pos="2662" w:val="left" w:leader="none"/>
              <w:tab w:pos="10055" w:val="right" w:leader="dot"/>
            </w:tabs>
            <w:spacing w:line="240" w:lineRule="auto" w:before="137" w:after="0"/>
            <w:ind w:left="2662" w:right="0" w:hanging="740"/>
            <w:jc w:val="left"/>
          </w:pPr>
          <w:hyperlink w:history="true" w:anchor="_bookmark16">
            <w:r>
              <w:rPr/>
              <w:t>CALENDARIO</w:t>
            </w:r>
            <w:r>
              <w:rPr>
                <w:spacing w:val="-17"/>
              </w:rPr>
              <w:t> </w:t>
            </w:r>
            <w:r>
              <w:rPr/>
              <w:t>DE</w:t>
            </w:r>
            <w:r>
              <w:rPr>
                <w:spacing w:val="-14"/>
              </w:rPr>
              <w:t> </w:t>
            </w:r>
            <w:r>
              <w:rPr/>
              <w:t>EJECUCIÓN</w:t>
            </w:r>
            <w:r>
              <w:rPr>
                <w:spacing w:val="-18"/>
              </w:rPr>
              <w:t> </w:t>
            </w:r>
            <w:r>
              <w:rPr/>
              <w:t>Y</w:t>
            </w:r>
            <w:r>
              <w:rPr>
                <w:spacing w:val="-16"/>
              </w:rPr>
              <w:t> </w:t>
            </w:r>
            <w:r>
              <w:rPr/>
              <w:t>FINANCIERO</w:t>
              <w:tab/>
              <w:t>38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661" w:val="left" w:leader="none"/>
              <w:tab w:pos="2662" w:val="left" w:leader="none"/>
              <w:tab w:pos="10055" w:val="right" w:leader="dot"/>
            </w:tabs>
            <w:spacing w:line="240" w:lineRule="auto" w:before="135" w:after="0"/>
            <w:ind w:left="2662" w:right="0" w:hanging="740"/>
            <w:jc w:val="left"/>
          </w:pPr>
          <w:hyperlink w:history="true" w:anchor="_bookmark17">
            <w:r>
              <w:rPr/>
              <w:t>CALENDARIO</w:t>
            </w:r>
            <w:r>
              <w:rPr>
                <w:spacing w:val="-17"/>
              </w:rPr>
              <w:t> </w:t>
            </w:r>
            <w:r>
              <w:rPr/>
              <w:t>DE</w:t>
            </w:r>
            <w:r>
              <w:rPr>
                <w:spacing w:val="-17"/>
              </w:rPr>
              <w:t> </w:t>
            </w:r>
            <w:r>
              <w:rPr/>
              <w:t>SELECCIÓN</w:t>
            </w:r>
            <w:r>
              <w:rPr>
                <w:spacing w:val="-18"/>
              </w:rPr>
              <w:t> </w:t>
            </w:r>
            <w:r>
              <w:rPr/>
              <w:t>DE</w:t>
            </w:r>
            <w:r>
              <w:rPr>
                <w:spacing w:val="-16"/>
              </w:rPr>
              <w:t> </w:t>
            </w:r>
            <w:r>
              <w:rPr/>
              <w:t>OPERACIONES</w:t>
              <w:tab/>
              <w:t>42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141" w:val="left" w:leader="none"/>
              <w:tab w:pos="2142" w:val="left" w:leader="none"/>
              <w:tab w:pos="10060" w:val="right" w:leader="dot"/>
            </w:tabs>
            <w:spacing w:line="240" w:lineRule="auto" w:before="136" w:after="0"/>
            <w:ind w:left="2141" w:right="0" w:hanging="440"/>
            <w:jc w:val="left"/>
          </w:pPr>
          <w:hyperlink w:history="true" w:anchor="_bookmark18">
            <w:r>
              <w:rPr/>
              <w:t>CAPACIDAD</w:t>
            </w:r>
            <w:r>
              <w:rPr>
                <w:spacing w:val="-18"/>
              </w:rPr>
              <w:t> </w:t>
            </w:r>
            <w:r>
              <w:rPr/>
              <w:t>ADMINISTRATIVA</w:t>
              <w:tab/>
              <w:t>42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661" w:val="left" w:leader="none"/>
              <w:tab w:pos="2662" w:val="left" w:leader="none"/>
              <w:tab w:pos="10055" w:val="right" w:leader="dot"/>
            </w:tabs>
            <w:spacing w:line="240" w:lineRule="auto" w:before="135" w:after="0"/>
            <w:ind w:left="2662" w:right="0" w:hanging="740"/>
            <w:jc w:val="left"/>
          </w:pPr>
          <w:hyperlink w:history="true" w:anchor="_bookmark19">
            <w:r>
              <w:rPr/>
              <w:t>ÁMBITO</w:t>
            </w:r>
            <w:r>
              <w:rPr>
                <w:spacing w:val="-17"/>
              </w:rPr>
              <w:t> </w:t>
            </w:r>
            <w:r>
              <w:rPr/>
              <w:t>COMPETENCIAL</w:t>
              <w:tab/>
              <w:t>43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661" w:val="left" w:leader="none"/>
              <w:tab w:pos="2662" w:val="left" w:leader="none"/>
              <w:tab w:pos="10055" w:val="right" w:leader="dot"/>
            </w:tabs>
            <w:spacing w:line="240" w:lineRule="auto" w:before="137" w:after="0"/>
            <w:ind w:left="2662" w:right="0" w:hanging="740"/>
            <w:jc w:val="left"/>
          </w:pPr>
          <w:hyperlink w:history="true" w:anchor="_bookmark20">
            <w:r>
              <w:rPr/>
              <w:t>RECURSOS</w:t>
            </w:r>
            <w:r>
              <w:rPr>
                <w:spacing w:val="-18"/>
              </w:rPr>
              <w:t> </w:t>
            </w:r>
            <w:r>
              <w:rPr/>
              <w:t>HUMANOS</w:t>
              <w:tab/>
              <w:t>43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661" w:val="left" w:leader="none"/>
              <w:tab w:pos="2662" w:val="left" w:leader="none"/>
              <w:tab w:pos="10055" w:val="right" w:leader="dot"/>
            </w:tabs>
            <w:spacing w:line="240" w:lineRule="auto" w:before="136" w:after="0"/>
            <w:ind w:left="2662" w:right="0" w:hanging="740"/>
            <w:jc w:val="left"/>
          </w:pPr>
          <w:hyperlink w:history="true" w:anchor="_bookmark21">
            <w:r>
              <w:rPr/>
              <w:t>RECURSOS</w:t>
            </w:r>
            <w:r>
              <w:rPr>
                <w:spacing w:val="-18"/>
              </w:rPr>
              <w:t> </w:t>
            </w:r>
            <w:r>
              <w:rPr/>
              <w:t>FINANCIEROS</w:t>
              <w:tab/>
              <w:t>45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661" w:val="left" w:leader="none"/>
              <w:tab w:pos="2662" w:val="left" w:leader="none"/>
              <w:tab w:pos="10055" w:val="right" w:leader="dot"/>
            </w:tabs>
            <w:spacing w:line="240" w:lineRule="auto" w:before="135" w:after="0"/>
            <w:ind w:left="2662" w:right="0" w:hanging="740"/>
            <w:jc w:val="left"/>
          </w:pPr>
          <w:hyperlink w:history="true" w:anchor="_bookmark22">
            <w:r>
              <w:rPr/>
              <w:t>FUNCIONAMIENTO</w:t>
            </w:r>
            <w:r>
              <w:rPr>
                <w:spacing w:val="-17"/>
              </w:rPr>
              <w:t> </w:t>
            </w:r>
            <w:r>
              <w:rPr/>
              <w:t>COMO</w:t>
            </w:r>
            <w:r>
              <w:rPr>
                <w:spacing w:val="-16"/>
              </w:rPr>
              <w:t> </w:t>
            </w:r>
            <w:r>
              <w:rPr/>
              <w:t>OIL</w:t>
              <w:tab/>
              <w:t>45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661" w:val="left" w:leader="none"/>
              <w:tab w:pos="2662" w:val="left" w:leader="none"/>
              <w:tab w:pos="10055" w:val="right" w:leader="dot"/>
            </w:tabs>
            <w:spacing w:line="240" w:lineRule="auto" w:before="137" w:after="0"/>
            <w:ind w:left="2662" w:right="0" w:hanging="740"/>
            <w:jc w:val="left"/>
          </w:pPr>
          <w:hyperlink w:history="true" w:anchor="_bookmark23">
            <w:r>
              <w:rPr/>
              <w:t>EXPERIENCIA</w:t>
              <w:tab/>
              <w:t>47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661" w:val="left" w:leader="none"/>
              <w:tab w:pos="2662" w:val="left" w:leader="none"/>
              <w:tab w:pos="10055" w:val="right" w:leader="dot"/>
            </w:tabs>
            <w:spacing w:line="240" w:lineRule="auto" w:before="135" w:after="0"/>
            <w:ind w:left="2662" w:right="0" w:hanging="740"/>
            <w:jc w:val="left"/>
          </w:pPr>
          <w:hyperlink w:history="true" w:anchor="_bookmark24">
            <w:r>
              <w:rPr/>
              <w:t>SINERGIAS</w:t>
              <w:tab/>
              <w:t>48</w:t>
            </w:r>
          </w:hyperlink>
        </w:p>
        <w:p>
          <w:pPr>
            <w:spacing w:line="240" w:lineRule="auto" w:before="0"/>
            <w:rPr>
              <w:sz w:val="26"/>
            </w:rPr>
          </w:pPr>
          <w:r>
            <w:fldChar w:fldCharType="end"/>
          </w:r>
        </w:p>
      </w:sdtContent>
    </w:sdt>
    <w:p>
      <w:pPr>
        <w:spacing w:after="0" w:line="240" w:lineRule="auto"/>
        <w:rPr>
          <w:sz w:val="26"/>
        </w:rPr>
        <w:sectPr>
          <w:headerReference w:type="default" r:id="rId10"/>
          <w:pgSz w:w="11910" w:h="16840"/>
          <w:pgMar w:header="601" w:footer="0" w:top="1520" w:bottom="280" w:left="0" w:right="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1"/>
        </w:rPr>
      </w:pPr>
    </w:p>
    <w:p>
      <w:pPr>
        <w:spacing w:before="1"/>
        <w:ind w:left="1702" w:right="0" w:firstLine="0"/>
        <w:jc w:val="left"/>
        <w:rPr>
          <w:rFonts w:ascii="Calibri" w:hAnsi="Calibri"/>
          <w:b/>
          <w:sz w:val="21"/>
        </w:rPr>
      </w:pPr>
      <w:r>
        <w:rPr>
          <w:rFonts w:ascii="Calibri" w:hAnsi="Calibri"/>
          <w:w w:val="105"/>
          <w:sz w:val="21"/>
        </w:rPr>
        <w:t>Página </w:t>
      </w:r>
      <w:r>
        <w:rPr>
          <w:rFonts w:ascii="Calibri" w:hAnsi="Calibri"/>
          <w:b/>
          <w:w w:val="105"/>
          <w:sz w:val="21"/>
        </w:rPr>
        <w:t>2 </w:t>
      </w:r>
      <w:r>
        <w:rPr>
          <w:rFonts w:ascii="Calibri" w:hAnsi="Calibri"/>
          <w:w w:val="105"/>
          <w:sz w:val="21"/>
        </w:rPr>
        <w:t>de </w:t>
      </w:r>
      <w:r>
        <w:rPr>
          <w:rFonts w:ascii="Calibri" w:hAnsi="Calibri"/>
          <w:b/>
          <w:w w:val="105"/>
          <w:sz w:val="21"/>
        </w:rPr>
        <w:t>49</w:t>
      </w:r>
    </w:p>
    <w:p>
      <w:pPr>
        <w:pStyle w:val="BodyText"/>
        <w:rPr>
          <w:rFonts w:ascii="Calibri"/>
          <w:b/>
          <w:sz w:val="34"/>
        </w:rPr>
      </w:pPr>
      <w:r>
        <w:rPr/>
        <w:br w:type="column"/>
      </w:r>
      <w:r>
        <w:rPr>
          <w:rFonts w:ascii="Calibri"/>
          <w:b/>
          <w:sz w:val="34"/>
        </w:rPr>
      </w:r>
    </w:p>
    <w:p>
      <w:pPr>
        <w:pStyle w:val="BodyText"/>
        <w:rPr>
          <w:rFonts w:ascii="Calibri"/>
          <w:b/>
          <w:sz w:val="34"/>
        </w:rPr>
      </w:pPr>
    </w:p>
    <w:p>
      <w:pPr>
        <w:pStyle w:val="BodyText"/>
        <w:rPr>
          <w:rFonts w:ascii="Calibri"/>
          <w:b/>
          <w:sz w:val="34"/>
        </w:rPr>
      </w:pPr>
    </w:p>
    <w:p>
      <w:pPr>
        <w:pStyle w:val="BodyText"/>
        <w:rPr>
          <w:rFonts w:ascii="Calibri"/>
          <w:b/>
          <w:sz w:val="34"/>
        </w:rPr>
      </w:pPr>
    </w:p>
    <w:p>
      <w:pPr>
        <w:pStyle w:val="BodyText"/>
        <w:rPr>
          <w:rFonts w:ascii="Calibri"/>
          <w:b/>
          <w:sz w:val="34"/>
        </w:rPr>
      </w:pPr>
    </w:p>
    <w:p>
      <w:pPr>
        <w:pStyle w:val="BodyText"/>
        <w:rPr>
          <w:rFonts w:ascii="Calibri"/>
          <w:b/>
          <w:sz w:val="34"/>
        </w:rPr>
      </w:pPr>
    </w:p>
    <w:p>
      <w:pPr>
        <w:pStyle w:val="BodyText"/>
        <w:spacing w:before="5"/>
        <w:rPr>
          <w:rFonts w:ascii="Calibri"/>
          <w:b/>
          <w:sz w:val="41"/>
        </w:rPr>
      </w:pPr>
    </w:p>
    <w:p>
      <w:pPr>
        <w:spacing w:before="0"/>
        <w:ind w:left="1702" w:right="0" w:firstLine="0"/>
        <w:jc w:val="left"/>
        <w:rPr>
          <w:rFonts w:ascii="Arial" w:hAnsi="Arial"/>
          <w:b/>
          <w:i/>
          <w:sz w:val="33"/>
        </w:rPr>
      </w:pPr>
      <w:r>
        <w:rPr>
          <w:rFonts w:ascii="Arial" w:hAnsi="Arial"/>
          <w:b/>
          <w:i/>
          <w:color w:val="257485"/>
          <w:sz w:val="33"/>
        </w:rPr>
        <w:t>TÍAS AVANZA</w:t>
      </w:r>
    </w:p>
    <w:p>
      <w:pPr>
        <w:spacing w:after="0"/>
        <w:jc w:val="left"/>
        <w:rPr>
          <w:rFonts w:ascii="Arial" w:hAnsi="Arial"/>
          <w:sz w:val="33"/>
        </w:rPr>
        <w:sectPr>
          <w:type w:val="continuous"/>
          <w:pgSz w:w="11910" w:h="16840"/>
          <w:pgMar w:top="680" w:bottom="0" w:left="0" w:right="0"/>
          <w:cols w:num="2" w:equalWidth="0">
            <w:col w:w="3051" w:space="3393"/>
            <w:col w:w="5466"/>
          </w:cols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2"/>
        <w:rPr>
          <w:rFonts w:ascii="Arial"/>
          <w:b/>
          <w:i/>
        </w:rPr>
      </w:pPr>
    </w:p>
    <w:p>
      <w:pPr>
        <w:spacing w:before="101"/>
        <w:ind w:left="3" w:right="0" w:firstLine="0"/>
        <w:jc w:val="center"/>
        <w:rPr>
          <w:rFonts w:ascii="Arial Narrow"/>
          <w:b/>
          <w:sz w:val="48"/>
        </w:rPr>
      </w:pPr>
      <w:r>
        <w:rPr>
          <w:rFonts w:ascii="Arial Narrow"/>
          <w:b/>
          <w:color w:val="77200D"/>
          <w:w w:val="105"/>
          <w:sz w:val="48"/>
        </w:rPr>
        <w:t>TABLA CRUZADA</w:t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spacing w:before="3"/>
        <w:rPr>
          <w:rFonts w:ascii="Arial Narrow"/>
          <w:b/>
          <w:sz w:val="12"/>
        </w:rPr>
      </w:pPr>
    </w:p>
    <w:tbl>
      <w:tblPr>
        <w:tblW w:w="0" w:type="auto"/>
        <w:jc w:val="left"/>
        <w:tblInd w:w="713" w:type="dxa"/>
        <w:tblBorders>
          <w:top w:val="single" w:sz="4" w:space="0" w:color="EBE0E0"/>
          <w:left w:val="single" w:sz="4" w:space="0" w:color="EBE0E0"/>
          <w:bottom w:val="single" w:sz="4" w:space="0" w:color="EBE0E0"/>
          <w:right w:val="single" w:sz="4" w:space="0" w:color="EBE0E0"/>
          <w:insideH w:val="single" w:sz="4" w:space="0" w:color="EBE0E0"/>
          <w:insideV w:val="single" w:sz="4" w:space="0" w:color="EBE0E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96"/>
        <w:gridCol w:w="2083"/>
        <w:gridCol w:w="1315"/>
      </w:tblGrid>
      <w:tr>
        <w:trPr>
          <w:trHeight w:val="820" w:hRule="atLeast"/>
        </w:trPr>
        <w:tc>
          <w:tcPr>
            <w:tcW w:w="7096" w:type="dxa"/>
            <w:shd w:val="clear" w:color="auto" w:fill="4E3434"/>
          </w:tcPr>
          <w:p>
            <w:pPr>
              <w:pStyle w:val="TableParagraph"/>
              <w:spacing w:before="2"/>
              <w:rPr>
                <w:rFonts w:ascii="Arial Narrow"/>
                <w:b/>
                <w:sz w:val="24"/>
              </w:rPr>
            </w:pPr>
          </w:p>
          <w:p>
            <w:pPr>
              <w:pStyle w:val="TableParagraph"/>
              <w:ind w:left="1994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FFFFFF"/>
                <w:w w:val="110"/>
                <w:sz w:val="21"/>
              </w:rPr>
              <w:t>Anexo IV. Criterios de valoración</w:t>
            </w:r>
          </w:p>
        </w:tc>
        <w:tc>
          <w:tcPr>
            <w:tcW w:w="2083" w:type="dxa"/>
            <w:shd w:val="clear" w:color="auto" w:fill="4E3434"/>
          </w:tcPr>
          <w:p>
            <w:pPr>
              <w:pStyle w:val="TableParagraph"/>
              <w:spacing w:before="2"/>
              <w:rPr>
                <w:rFonts w:ascii="Arial Narrow"/>
                <w:b/>
                <w:sz w:val="24"/>
              </w:rPr>
            </w:pPr>
          </w:p>
          <w:p>
            <w:pPr>
              <w:pStyle w:val="TableParagraph"/>
              <w:ind w:left="541" w:right="536"/>
              <w:jc w:val="center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FFFFFF"/>
                <w:w w:val="110"/>
                <w:sz w:val="21"/>
              </w:rPr>
              <w:t>Índice PAI</w:t>
            </w:r>
          </w:p>
        </w:tc>
        <w:tc>
          <w:tcPr>
            <w:tcW w:w="1315" w:type="dxa"/>
            <w:shd w:val="clear" w:color="auto" w:fill="4E3434"/>
          </w:tcPr>
          <w:p>
            <w:pPr>
              <w:pStyle w:val="TableParagraph"/>
              <w:spacing w:before="2"/>
              <w:rPr>
                <w:rFonts w:ascii="Arial Narrow"/>
                <w:b/>
                <w:sz w:val="24"/>
              </w:rPr>
            </w:pPr>
          </w:p>
          <w:p>
            <w:pPr>
              <w:pStyle w:val="TableParagraph"/>
              <w:ind w:left="92" w:right="81"/>
              <w:jc w:val="center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FFFFFF"/>
                <w:w w:val="110"/>
                <w:sz w:val="21"/>
              </w:rPr>
              <w:t>Puntuación</w:t>
            </w:r>
          </w:p>
        </w:tc>
      </w:tr>
      <w:tr>
        <w:trPr>
          <w:trHeight w:val="640" w:hRule="atLeast"/>
        </w:trPr>
        <w:tc>
          <w:tcPr>
            <w:tcW w:w="7096" w:type="dxa"/>
            <w:shd w:val="clear" w:color="auto" w:fill="F3A873"/>
          </w:tcPr>
          <w:p>
            <w:pPr>
              <w:pStyle w:val="TableParagraph"/>
              <w:spacing w:before="193"/>
              <w:ind w:left="674"/>
              <w:rPr>
                <w:sz w:val="21"/>
              </w:rPr>
            </w:pPr>
            <w:r>
              <w:rPr>
                <w:sz w:val="21"/>
              </w:rPr>
              <w:t>1. Planificación integrada y con capacidad transformadora.</w:t>
            </w:r>
          </w:p>
        </w:tc>
        <w:tc>
          <w:tcPr>
            <w:tcW w:w="2083" w:type="dxa"/>
            <w:shd w:val="clear" w:color="auto" w:fill="F3A87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5" w:type="dxa"/>
            <w:shd w:val="clear" w:color="auto" w:fill="F3A873"/>
          </w:tcPr>
          <w:p>
            <w:pPr>
              <w:pStyle w:val="TableParagraph"/>
              <w:spacing w:before="188"/>
              <w:ind w:left="92" w:right="81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w w:val="105"/>
                <w:sz w:val="21"/>
              </w:rPr>
              <w:t>40</w:t>
            </w:r>
          </w:p>
        </w:tc>
      </w:tr>
      <w:tr>
        <w:trPr>
          <w:trHeight w:val="799" w:hRule="atLeast"/>
        </w:trPr>
        <w:tc>
          <w:tcPr>
            <w:tcW w:w="7096" w:type="dxa"/>
          </w:tcPr>
          <w:p>
            <w:pPr>
              <w:pStyle w:val="TableParagraph"/>
              <w:spacing w:line="290" w:lineRule="auto" w:before="124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1.1.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PAI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diseña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una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respuesta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integrada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desafíos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identificados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EDIL, considerando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dimensión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económica,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social,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cultural,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física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medioambiental</w:t>
            </w:r>
          </w:p>
        </w:tc>
        <w:tc>
          <w:tcPr>
            <w:tcW w:w="2083" w:type="dxa"/>
          </w:tcPr>
          <w:p>
            <w:pPr>
              <w:pStyle w:val="TableParagraph"/>
              <w:spacing w:before="7"/>
              <w:rPr>
                <w:rFonts w:ascii="Arial Narrow"/>
                <w:b/>
                <w:sz w:val="24"/>
              </w:rPr>
            </w:pPr>
          </w:p>
          <w:p>
            <w:pPr>
              <w:pStyle w:val="TableParagraph"/>
              <w:ind w:left="539" w:right="536"/>
              <w:jc w:val="center"/>
              <w:rPr>
                <w:sz w:val="20"/>
              </w:rPr>
            </w:pPr>
            <w:r>
              <w:rPr>
                <w:sz w:val="20"/>
              </w:rPr>
              <w:t>2.2.</w:t>
            </w:r>
          </w:p>
        </w:tc>
        <w:tc>
          <w:tcPr>
            <w:tcW w:w="1315" w:type="dxa"/>
          </w:tcPr>
          <w:p>
            <w:pPr>
              <w:pStyle w:val="TableParagraph"/>
              <w:spacing w:before="7"/>
              <w:rPr>
                <w:rFonts w:ascii="Arial Narrow"/>
                <w:b/>
                <w:sz w:val="24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2"/>
                <w:sz w:val="20"/>
              </w:rPr>
              <w:t>6</w:t>
            </w:r>
          </w:p>
        </w:tc>
      </w:tr>
      <w:tr>
        <w:trPr>
          <w:trHeight w:val="837" w:hRule="atLeast"/>
        </w:trPr>
        <w:tc>
          <w:tcPr>
            <w:tcW w:w="7096" w:type="dxa"/>
          </w:tcPr>
          <w:p>
            <w:pPr>
              <w:pStyle w:val="TableParagraph"/>
              <w:spacing w:line="290" w:lineRule="auto" w:before="143"/>
              <w:ind w:left="107"/>
              <w:rPr>
                <w:sz w:val="20"/>
              </w:rPr>
            </w:pPr>
            <w:r>
              <w:rPr>
                <w:sz w:val="20"/>
              </w:rPr>
              <w:t>1.2.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PAI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fundamenta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integración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intersectorial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Proyectos,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generando </w:t>
            </w:r>
            <w:r>
              <w:rPr>
                <w:w w:val="95"/>
                <w:sz w:val="20"/>
              </w:rPr>
              <w:t>complementariedades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entre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ellos,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cara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consecución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objetivo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común</w:t>
            </w:r>
          </w:p>
        </w:tc>
        <w:tc>
          <w:tcPr>
            <w:tcW w:w="2083" w:type="dxa"/>
          </w:tcPr>
          <w:p>
            <w:pPr>
              <w:pStyle w:val="TableParagraph"/>
              <w:spacing w:before="3"/>
              <w:rPr>
                <w:rFonts w:ascii="Arial Narrow"/>
                <w:b/>
                <w:sz w:val="26"/>
              </w:rPr>
            </w:pPr>
          </w:p>
          <w:p>
            <w:pPr>
              <w:pStyle w:val="TableParagraph"/>
              <w:ind w:left="539" w:right="536"/>
              <w:jc w:val="center"/>
              <w:rPr>
                <w:sz w:val="20"/>
              </w:rPr>
            </w:pPr>
            <w:r>
              <w:rPr>
                <w:sz w:val="20"/>
              </w:rPr>
              <w:t>5.1.</w:t>
            </w:r>
          </w:p>
        </w:tc>
        <w:tc>
          <w:tcPr>
            <w:tcW w:w="1315" w:type="dxa"/>
          </w:tcPr>
          <w:p>
            <w:pPr>
              <w:pStyle w:val="TableParagraph"/>
              <w:spacing w:before="3"/>
              <w:rPr>
                <w:rFonts w:ascii="Arial Narrow"/>
                <w:b/>
                <w:sz w:val="26"/>
              </w:rPr>
            </w:pPr>
          </w:p>
          <w:p>
            <w:pPr>
              <w:pStyle w:val="TableParagraph"/>
              <w:ind w:left="87" w:right="81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695" w:hRule="atLeast"/>
        </w:trPr>
        <w:tc>
          <w:tcPr>
            <w:tcW w:w="7096" w:type="dxa"/>
          </w:tcPr>
          <w:p>
            <w:pPr>
              <w:pStyle w:val="TableParagraph"/>
              <w:spacing w:line="290" w:lineRule="auto" w:before="71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1.3.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PAI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identifica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justifica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manera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cuantitativa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cualitativa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impacto transformador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Proyectos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sobre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desafíos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diagnosticados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EDIL.</w:t>
            </w:r>
          </w:p>
        </w:tc>
        <w:tc>
          <w:tcPr>
            <w:tcW w:w="2083" w:type="dxa"/>
          </w:tcPr>
          <w:p>
            <w:pPr>
              <w:pStyle w:val="TableParagraph"/>
              <w:spacing w:before="11"/>
              <w:rPr>
                <w:rFonts w:ascii="Arial Narrow"/>
                <w:b/>
                <w:sz w:val="19"/>
              </w:rPr>
            </w:pPr>
          </w:p>
          <w:p>
            <w:pPr>
              <w:pStyle w:val="TableParagraph"/>
              <w:ind w:left="539" w:right="536"/>
              <w:jc w:val="center"/>
              <w:rPr>
                <w:sz w:val="20"/>
              </w:rPr>
            </w:pPr>
            <w:r>
              <w:rPr>
                <w:sz w:val="20"/>
              </w:rPr>
              <w:t>5.1.</w:t>
            </w:r>
          </w:p>
        </w:tc>
        <w:tc>
          <w:tcPr>
            <w:tcW w:w="1315" w:type="dxa"/>
          </w:tcPr>
          <w:p>
            <w:pPr>
              <w:pStyle w:val="TableParagraph"/>
              <w:spacing w:before="11"/>
              <w:rPr>
                <w:rFonts w:ascii="Arial Narrow"/>
                <w:b/>
                <w:sz w:val="19"/>
              </w:rPr>
            </w:pPr>
          </w:p>
          <w:p>
            <w:pPr>
              <w:pStyle w:val="TableParagraph"/>
              <w:ind w:left="87" w:right="8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1130" w:hRule="atLeast"/>
        </w:trPr>
        <w:tc>
          <w:tcPr>
            <w:tcW w:w="7096" w:type="dxa"/>
          </w:tcPr>
          <w:p>
            <w:pPr>
              <w:pStyle w:val="TableParagraph"/>
              <w:spacing w:line="290" w:lineRule="auto" w:before="147"/>
              <w:ind w:left="107" w:right="126"/>
              <w:rPr>
                <w:sz w:val="20"/>
              </w:rPr>
            </w:pPr>
            <w:r>
              <w:rPr>
                <w:w w:val="95"/>
                <w:sz w:val="20"/>
              </w:rPr>
              <w:t>1.4.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PAI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prevé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implementación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proyectos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innovadores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generación </w:t>
            </w:r>
            <w:r>
              <w:rPr>
                <w:sz w:val="20"/>
              </w:rPr>
              <w:t>de soluciones a problemas de naturaleza urbana y/o local y justifica adecuadamente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carácter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innovador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mismos.</w:t>
            </w:r>
          </w:p>
        </w:tc>
        <w:tc>
          <w:tcPr>
            <w:tcW w:w="2083" w:type="dxa"/>
          </w:tcPr>
          <w:p>
            <w:pPr>
              <w:pStyle w:val="TableParagraph"/>
              <w:rPr>
                <w:rFonts w:ascii="Arial Narrow"/>
                <w:b/>
                <w:sz w:val="24"/>
              </w:rPr>
            </w:pPr>
          </w:p>
          <w:p>
            <w:pPr>
              <w:pStyle w:val="TableParagraph"/>
              <w:spacing w:before="170"/>
              <w:ind w:left="539" w:right="536"/>
              <w:jc w:val="center"/>
              <w:rPr>
                <w:sz w:val="20"/>
              </w:rPr>
            </w:pPr>
            <w:r>
              <w:rPr>
                <w:sz w:val="20"/>
              </w:rPr>
              <w:t>5.1.</w:t>
            </w:r>
          </w:p>
        </w:tc>
        <w:tc>
          <w:tcPr>
            <w:tcW w:w="1315" w:type="dxa"/>
          </w:tcPr>
          <w:p>
            <w:pPr>
              <w:pStyle w:val="TableParagraph"/>
              <w:rPr>
                <w:rFonts w:ascii="Arial Narrow"/>
                <w:b/>
                <w:sz w:val="24"/>
              </w:rPr>
            </w:pPr>
          </w:p>
          <w:p>
            <w:pPr>
              <w:pStyle w:val="TableParagraph"/>
              <w:spacing w:before="170"/>
              <w:ind w:left="7"/>
              <w:jc w:val="center"/>
              <w:rPr>
                <w:sz w:val="20"/>
              </w:rPr>
            </w:pPr>
            <w:r>
              <w:rPr>
                <w:w w:val="92"/>
                <w:sz w:val="20"/>
              </w:rPr>
              <w:t>4</w:t>
            </w:r>
          </w:p>
        </w:tc>
      </w:tr>
      <w:tr>
        <w:trPr>
          <w:trHeight w:val="842" w:hRule="atLeast"/>
        </w:trPr>
        <w:tc>
          <w:tcPr>
            <w:tcW w:w="7096" w:type="dxa"/>
          </w:tcPr>
          <w:p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1.5.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menos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50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%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actuaciones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contempladas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PAI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prevén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80" w:lineRule="atLeast" w:before="2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manera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justificada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barrios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desfavorecidos,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incorporando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actuaciones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 </w:t>
            </w:r>
            <w:r>
              <w:rPr>
                <w:sz w:val="20"/>
              </w:rPr>
              <w:t>integración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económica,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cultural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resto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ciudad.</w:t>
            </w:r>
          </w:p>
        </w:tc>
        <w:tc>
          <w:tcPr>
            <w:tcW w:w="2083" w:type="dxa"/>
          </w:tcPr>
          <w:p>
            <w:pPr>
              <w:pStyle w:val="TableParagraph"/>
              <w:spacing w:before="3"/>
              <w:rPr>
                <w:rFonts w:ascii="Arial Narrow"/>
                <w:b/>
                <w:sz w:val="26"/>
              </w:rPr>
            </w:pPr>
          </w:p>
          <w:p>
            <w:pPr>
              <w:pStyle w:val="TableParagraph"/>
              <w:ind w:left="539" w:right="536"/>
              <w:jc w:val="center"/>
              <w:rPr>
                <w:sz w:val="20"/>
              </w:rPr>
            </w:pPr>
            <w:r>
              <w:rPr>
                <w:sz w:val="20"/>
              </w:rPr>
              <w:t>3.1.</w:t>
            </w:r>
          </w:p>
        </w:tc>
        <w:tc>
          <w:tcPr>
            <w:tcW w:w="1315" w:type="dxa"/>
          </w:tcPr>
          <w:p>
            <w:pPr>
              <w:pStyle w:val="TableParagraph"/>
              <w:spacing w:before="3"/>
              <w:rPr>
                <w:rFonts w:ascii="Arial Narrow"/>
                <w:b/>
                <w:sz w:val="26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2"/>
                <w:sz w:val="20"/>
              </w:rPr>
              <w:t>4</w:t>
            </w:r>
          </w:p>
        </w:tc>
      </w:tr>
      <w:tr>
        <w:trPr>
          <w:trHeight w:val="841" w:hRule="atLeast"/>
        </w:trPr>
        <w:tc>
          <w:tcPr>
            <w:tcW w:w="7096" w:type="dxa"/>
          </w:tcPr>
          <w:p>
            <w:pPr>
              <w:pStyle w:val="TableParagraph"/>
              <w:spacing w:line="290" w:lineRule="auto" w:before="3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1.6.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fundamenta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existencia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tendencias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despoblación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envejecimiento </w:t>
            </w:r>
            <w:r>
              <w:rPr>
                <w:sz w:val="20"/>
              </w:rPr>
              <w:t>poblacional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entorno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urbano-rural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justifica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qué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medida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PAI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contribuirá a contrarrestarlas.</w:t>
            </w:r>
          </w:p>
        </w:tc>
        <w:tc>
          <w:tcPr>
            <w:tcW w:w="2083" w:type="dxa"/>
          </w:tcPr>
          <w:p>
            <w:pPr>
              <w:pStyle w:val="TableParagraph"/>
              <w:spacing w:before="3"/>
              <w:rPr>
                <w:rFonts w:ascii="Arial Narrow"/>
                <w:b/>
                <w:sz w:val="26"/>
              </w:rPr>
            </w:pPr>
          </w:p>
          <w:p>
            <w:pPr>
              <w:pStyle w:val="TableParagraph"/>
              <w:ind w:left="539" w:right="536"/>
              <w:jc w:val="center"/>
              <w:rPr>
                <w:sz w:val="20"/>
              </w:rPr>
            </w:pPr>
            <w:r>
              <w:rPr>
                <w:sz w:val="20"/>
              </w:rPr>
              <w:t>3.1.</w:t>
            </w:r>
          </w:p>
        </w:tc>
        <w:tc>
          <w:tcPr>
            <w:tcW w:w="1315" w:type="dxa"/>
          </w:tcPr>
          <w:p>
            <w:pPr>
              <w:pStyle w:val="TableParagraph"/>
              <w:spacing w:before="3"/>
              <w:rPr>
                <w:rFonts w:ascii="Arial Narrow"/>
                <w:b/>
                <w:sz w:val="26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2"/>
                <w:sz w:val="20"/>
              </w:rPr>
              <w:t>4</w:t>
            </w:r>
          </w:p>
        </w:tc>
      </w:tr>
      <w:tr>
        <w:trPr>
          <w:trHeight w:val="546" w:hRule="atLeast"/>
        </w:trPr>
        <w:tc>
          <w:tcPr>
            <w:tcW w:w="7096" w:type="dxa"/>
            <w:shd w:val="clear" w:color="auto" w:fill="F3A873"/>
          </w:tcPr>
          <w:p>
            <w:pPr>
              <w:pStyle w:val="TableParagraph"/>
              <w:spacing w:before="148"/>
              <w:ind w:left="674"/>
              <w:rPr>
                <w:sz w:val="21"/>
              </w:rPr>
            </w:pPr>
            <w:r>
              <w:rPr>
                <w:sz w:val="21"/>
              </w:rPr>
              <w:t>2. Gobernanza</w:t>
            </w:r>
          </w:p>
        </w:tc>
        <w:tc>
          <w:tcPr>
            <w:tcW w:w="2083" w:type="dxa"/>
            <w:shd w:val="clear" w:color="auto" w:fill="F3A87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5" w:type="dxa"/>
            <w:shd w:val="clear" w:color="auto" w:fill="F3A873"/>
          </w:tcPr>
          <w:p>
            <w:pPr>
              <w:pStyle w:val="TableParagraph"/>
              <w:spacing w:before="143"/>
              <w:ind w:left="92" w:right="81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w w:val="105"/>
                <w:sz w:val="21"/>
              </w:rPr>
              <w:t>16</w:t>
            </w:r>
          </w:p>
        </w:tc>
      </w:tr>
      <w:tr>
        <w:trPr>
          <w:trHeight w:val="712" w:hRule="atLeast"/>
        </w:trPr>
        <w:tc>
          <w:tcPr>
            <w:tcW w:w="7096" w:type="dxa"/>
          </w:tcPr>
          <w:p>
            <w:pPr>
              <w:pStyle w:val="TableParagraph"/>
              <w:spacing w:line="290" w:lineRule="auto" w:before="78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2.1.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PAI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describe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competencias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locales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correspondientes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la/s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entidad/es </w:t>
            </w:r>
            <w:r>
              <w:rPr>
                <w:sz w:val="20"/>
              </w:rPr>
              <w:t>en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ámbitos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ejecución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Proyectos.</w:t>
            </w:r>
          </w:p>
        </w:tc>
        <w:tc>
          <w:tcPr>
            <w:tcW w:w="2083" w:type="dxa"/>
          </w:tcPr>
          <w:p>
            <w:pPr>
              <w:pStyle w:val="TableParagraph"/>
              <w:spacing w:before="7"/>
              <w:rPr>
                <w:rFonts w:ascii="Arial Narrow"/>
                <w:b/>
                <w:sz w:val="20"/>
              </w:rPr>
            </w:pPr>
          </w:p>
          <w:p>
            <w:pPr>
              <w:pStyle w:val="TableParagraph"/>
              <w:ind w:left="539" w:right="536"/>
              <w:jc w:val="center"/>
              <w:rPr>
                <w:sz w:val="20"/>
              </w:rPr>
            </w:pPr>
            <w:r>
              <w:rPr>
                <w:sz w:val="20"/>
              </w:rPr>
              <w:t>8.1.</w:t>
            </w:r>
          </w:p>
        </w:tc>
        <w:tc>
          <w:tcPr>
            <w:tcW w:w="1315" w:type="dxa"/>
          </w:tcPr>
          <w:p>
            <w:pPr>
              <w:pStyle w:val="TableParagraph"/>
              <w:spacing w:before="7"/>
              <w:rPr>
                <w:rFonts w:ascii="Arial Narrow"/>
                <w:b/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2"/>
                <w:sz w:val="20"/>
              </w:rPr>
              <w:t>2</w:t>
            </w:r>
          </w:p>
        </w:tc>
      </w:tr>
      <w:tr>
        <w:trPr>
          <w:trHeight w:val="974" w:hRule="atLeast"/>
        </w:trPr>
        <w:tc>
          <w:tcPr>
            <w:tcW w:w="7096" w:type="dxa"/>
          </w:tcPr>
          <w:p>
            <w:pPr>
              <w:pStyle w:val="TableParagraph"/>
              <w:spacing w:line="290" w:lineRule="auto" w:before="71"/>
              <w:ind w:left="107" w:right="453"/>
              <w:rPr>
                <w:sz w:val="20"/>
              </w:rPr>
            </w:pPr>
            <w:r>
              <w:rPr>
                <w:sz w:val="20"/>
              </w:rPr>
              <w:t>2.2. El PAI indica qué órganos/departamentos son responsables de la </w:t>
            </w:r>
            <w:r>
              <w:rPr>
                <w:w w:val="95"/>
                <w:sz w:val="20"/>
              </w:rPr>
              <w:t>implementación de cada acción y describe los mecanismos de coordinación </w:t>
            </w:r>
            <w:r>
              <w:rPr>
                <w:sz w:val="20"/>
              </w:rPr>
              <w:t>entre ellos.</w:t>
            </w:r>
          </w:p>
        </w:tc>
        <w:tc>
          <w:tcPr>
            <w:tcW w:w="2083" w:type="dxa"/>
          </w:tcPr>
          <w:p>
            <w:pPr>
              <w:pStyle w:val="TableParagraph"/>
              <w:spacing w:before="1"/>
              <w:rPr>
                <w:rFonts w:ascii="Arial Narrow"/>
                <w:b/>
                <w:sz w:val="32"/>
              </w:rPr>
            </w:pPr>
          </w:p>
          <w:p>
            <w:pPr>
              <w:pStyle w:val="TableParagraph"/>
              <w:ind w:left="539" w:right="536"/>
              <w:jc w:val="center"/>
              <w:rPr>
                <w:sz w:val="20"/>
              </w:rPr>
            </w:pPr>
            <w:r>
              <w:rPr>
                <w:sz w:val="20"/>
              </w:rPr>
              <w:t>8.4.</w:t>
            </w:r>
          </w:p>
        </w:tc>
        <w:tc>
          <w:tcPr>
            <w:tcW w:w="1315" w:type="dxa"/>
          </w:tcPr>
          <w:p>
            <w:pPr>
              <w:pStyle w:val="TableParagraph"/>
              <w:spacing w:before="1"/>
              <w:rPr>
                <w:rFonts w:ascii="Arial Narrow"/>
                <w:b/>
                <w:sz w:val="32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2"/>
                <w:sz w:val="20"/>
              </w:rPr>
              <w:t>2</w:t>
            </w:r>
          </w:p>
        </w:tc>
      </w:tr>
      <w:tr>
        <w:trPr>
          <w:trHeight w:val="834" w:hRule="atLeast"/>
        </w:trPr>
        <w:tc>
          <w:tcPr>
            <w:tcW w:w="7096" w:type="dxa"/>
          </w:tcPr>
          <w:p>
            <w:pPr>
              <w:pStyle w:val="TableParagraph"/>
              <w:spacing w:line="290" w:lineRule="auto" w:before="140"/>
              <w:ind w:left="107" w:right="126"/>
              <w:rPr>
                <w:sz w:val="20"/>
              </w:rPr>
            </w:pPr>
            <w:r>
              <w:rPr>
                <w:w w:val="95"/>
                <w:sz w:val="20"/>
              </w:rPr>
              <w:t>2.3.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acredita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capacidad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administrativa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experiencia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gestión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 </w:t>
            </w:r>
            <w:r>
              <w:rPr>
                <w:sz w:val="20"/>
              </w:rPr>
              <w:t>recursos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públicos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la/s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unidad/es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gestora/s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PAI.</w:t>
            </w:r>
          </w:p>
        </w:tc>
        <w:tc>
          <w:tcPr>
            <w:tcW w:w="2083" w:type="dxa"/>
          </w:tcPr>
          <w:p>
            <w:pPr>
              <w:pStyle w:val="TableParagraph"/>
              <w:rPr>
                <w:rFonts w:ascii="Arial Narrow"/>
                <w:b/>
                <w:sz w:val="26"/>
              </w:rPr>
            </w:pPr>
          </w:p>
          <w:p>
            <w:pPr>
              <w:pStyle w:val="TableParagraph"/>
              <w:ind w:left="539" w:right="536"/>
              <w:jc w:val="center"/>
              <w:rPr>
                <w:sz w:val="20"/>
              </w:rPr>
            </w:pPr>
            <w:r>
              <w:rPr>
                <w:sz w:val="20"/>
              </w:rPr>
              <w:t>8.5.</w:t>
            </w:r>
          </w:p>
        </w:tc>
        <w:tc>
          <w:tcPr>
            <w:tcW w:w="1315" w:type="dxa"/>
          </w:tcPr>
          <w:p>
            <w:pPr>
              <w:pStyle w:val="TableParagraph"/>
              <w:rPr>
                <w:rFonts w:ascii="Arial Narrow"/>
                <w:b/>
                <w:sz w:val="26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2"/>
                <w:sz w:val="20"/>
              </w:rPr>
              <w:t>2</w:t>
            </w:r>
          </w:p>
        </w:tc>
      </w:tr>
      <w:tr>
        <w:trPr>
          <w:trHeight w:val="844" w:hRule="atLeast"/>
        </w:trPr>
        <w:tc>
          <w:tcPr>
            <w:tcW w:w="7096" w:type="dxa"/>
          </w:tcPr>
          <w:p>
            <w:pPr>
              <w:pStyle w:val="TableParagraph"/>
              <w:spacing w:line="290" w:lineRule="auto" w:before="6"/>
              <w:ind w:left="107" w:right="126"/>
              <w:rPr>
                <w:sz w:val="20"/>
              </w:rPr>
            </w:pPr>
            <w:r>
              <w:rPr>
                <w:sz w:val="20"/>
              </w:rPr>
              <w:t>2.4.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proyectos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y/o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potenciales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actuaciones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incluidas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PAI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han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sido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objeto de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conocimiento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participación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ciudadanía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actores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sz w:val="20"/>
              </w:rPr>
              <w:t>económicos y sociales afectados.</w:t>
            </w:r>
          </w:p>
        </w:tc>
        <w:tc>
          <w:tcPr>
            <w:tcW w:w="2083" w:type="dxa"/>
          </w:tcPr>
          <w:p>
            <w:pPr>
              <w:pStyle w:val="TableParagraph"/>
              <w:spacing w:before="5"/>
              <w:rPr>
                <w:rFonts w:ascii="Arial Narrow"/>
                <w:b/>
                <w:sz w:val="26"/>
              </w:rPr>
            </w:pPr>
          </w:p>
          <w:p>
            <w:pPr>
              <w:pStyle w:val="TableParagraph"/>
              <w:ind w:left="539" w:right="536"/>
              <w:jc w:val="center"/>
              <w:rPr>
                <w:sz w:val="20"/>
              </w:rPr>
            </w:pPr>
            <w:r>
              <w:rPr>
                <w:sz w:val="20"/>
              </w:rPr>
              <w:t>5.5.</w:t>
            </w:r>
          </w:p>
        </w:tc>
        <w:tc>
          <w:tcPr>
            <w:tcW w:w="1315" w:type="dxa"/>
          </w:tcPr>
          <w:p>
            <w:pPr>
              <w:pStyle w:val="TableParagraph"/>
              <w:spacing w:before="5"/>
              <w:rPr>
                <w:rFonts w:ascii="Arial Narrow"/>
                <w:b/>
                <w:sz w:val="26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2"/>
                <w:sz w:val="20"/>
              </w:rPr>
              <w:t>6</w:t>
            </w:r>
          </w:p>
        </w:tc>
      </w:tr>
    </w:tbl>
    <w:p>
      <w:pPr>
        <w:spacing w:after="0"/>
        <w:jc w:val="center"/>
        <w:rPr>
          <w:sz w:val="20"/>
        </w:rPr>
        <w:sectPr>
          <w:headerReference w:type="default" r:id="rId11"/>
          <w:footerReference w:type="default" r:id="rId12"/>
          <w:pgSz w:w="11910" w:h="16840"/>
          <w:pgMar w:header="601" w:footer="1692" w:top="1520" w:bottom="1880" w:left="0" w:right="0"/>
          <w:pgNumType w:start="3"/>
        </w:sect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spacing w:before="9"/>
        <w:rPr>
          <w:rFonts w:ascii="Arial Narrow"/>
          <w:b/>
          <w:sz w:val="15"/>
        </w:rPr>
      </w:pPr>
    </w:p>
    <w:tbl>
      <w:tblPr>
        <w:tblW w:w="0" w:type="auto"/>
        <w:jc w:val="left"/>
        <w:tblInd w:w="713" w:type="dxa"/>
        <w:tblBorders>
          <w:top w:val="single" w:sz="4" w:space="0" w:color="EBE0E0"/>
          <w:left w:val="single" w:sz="4" w:space="0" w:color="EBE0E0"/>
          <w:bottom w:val="single" w:sz="4" w:space="0" w:color="EBE0E0"/>
          <w:right w:val="single" w:sz="4" w:space="0" w:color="EBE0E0"/>
          <w:insideH w:val="single" w:sz="4" w:space="0" w:color="EBE0E0"/>
          <w:insideV w:val="single" w:sz="4" w:space="0" w:color="EBE0E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96"/>
        <w:gridCol w:w="2083"/>
        <w:gridCol w:w="1315"/>
      </w:tblGrid>
      <w:tr>
        <w:trPr>
          <w:trHeight w:val="842" w:hRule="atLeast"/>
        </w:trPr>
        <w:tc>
          <w:tcPr>
            <w:tcW w:w="7096" w:type="dxa"/>
          </w:tcPr>
          <w:p>
            <w:pPr>
              <w:pStyle w:val="TableParagraph"/>
              <w:spacing w:line="290" w:lineRule="auto" w:before="3"/>
              <w:ind w:left="107"/>
              <w:rPr>
                <w:sz w:val="20"/>
              </w:rPr>
            </w:pPr>
            <w:r>
              <w:rPr>
                <w:sz w:val="20"/>
              </w:rPr>
              <w:t>2.5.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PAI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identifica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cuantifica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oportunidad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acciones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gestión,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w w:val="95"/>
                <w:sz w:val="20"/>
              </w:rPr>
              <w:t>formación,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comunicación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cualquier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otra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van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objeto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asistencia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sz w:val="20"/>
              </w:rPr>
              <w:t>técnica financiada con fondos FEDER, a fin de facilitar la ejecución del PAI.</w:t>
            </w:r>
          </w:p>
        </w:tc>
        <w:tc>
          <w:tcPr>
            <w:tcW w:w="2083" w:type="dxa"/>
          </w:tcPr>
          <w:p>
            <w:pPr>
              <w:pStyle w:val="TableParagraph"/>
              <w:spacing w:before="3"/>
              <w:rPr>
                <w:rFonts w:ascii="Arial Narrow"/>
                <w:b/>
                <w:sz w:val="26"/>
              </w:rPr>
            </w:pPr>
          </w:p>
          <w:p>
            <w:pPr>
              <w:pStyle w:val="TableParagraph"/>
              <w:ind w:left="539" w:right="536"/>
              <w:jc w:val="center"/>
              <w:rPr>
                <w:sz w:val="20"/>
              </w:rPr>
            </w:pPr>
            <w:r>
              <w:rPr>
                <w:sz w:val="20"/>
              </w:rPr>
              <w:t>5.4.</w:t>
            </w:r>
          </w:p>
        </w:tc>
        <w:tc>
          <w:tcPr>
            <w:tcW w:w="1315" w:type="dxa"/>
          </w:tcPr>
          <w:p>
            <w:pPr>
              <w:pStyle w:val="TableParagraph"/>
              <w:spacing w:before="3"/>
              <w:rPr>
                <w:rFonts w:ascii="Arial Narrow"/>
                <w:b/>
                <w:sz w:val="26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2"/>
                <w:sz w:val="20"/>
              </w:rPr>
              <w:t>2</w:t>
            </w:r>
          </w:p>
        </w:tc>
      </w:tr>
      <w:tr>
        <w:trPr>
          <w:trHeight w:val="695" w:hRule="atLeast"/>
        </w:trPr>
        <w:tc>
          <w:tcPr>
            <w:tcW w:w="7096" w:type="dxa"/>
          </w:tcPr>
          <w:p>
            <w:pPr>
              <w:pStyle w:val="TableParagraph"/>
              <w:spacing w:line="290" w:lineRule="auto" w:before="71"/>
              <w:ind w:left="107" w:right="185"/>
              <w:rPr>
                <w:sz w:val="20"/>
              </w:rPr>
            </w:pPr>
            <w:r>
              <w:rPr>
                <w:sz w:val="20"/>
              </w:rPr>
              <w:t>2.6.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PAI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identifica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acciones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específicas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comunicación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visibilidad</w:t>
            </w:r>
            <w:r>
              <w:rPr>
                <w:spacing w:val="-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este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 la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ciudadanía.</w:t>
            </w:r>
          </w:p>
        </w:tc>
        <w:tc>
          <w:tcPr>
            <w:tcW w:w="2083" w:type="dxa"/>
          </w:tcPr>
          <w:p>
            <w:pPr>
              <w:pStyle w:val="TableParagraph"/>
              <w:spacing w:before="11"/>
              <w:rPr>
                <w:rFonts w:ascii="Arial Narrow"/>
                <w:b/>
                <w:sz w:val="19"/>
              </w:rPr>
            </w:pPr>
          </w:p>
          <w:p>
            <w:pPr>
              <w:pStyle w:val="TableParagraph"/>
              <w:ind w:left="539" w:right="536"/>
              <w:jc w:val="center"/>
              <w:rPr>
                <w:sz w:val="20"/>
              </w:rPr>
            </w:pPr>
            <w:r>
              <w:rPr>
                <w:sz w:val="20"/>
              </w:rPr>
              <w:t>5.4.</w:t>
            </w:r>
          </w:p>
        </w:tc>
        <w:tc>
          <w:tcPr>
            <w:tcW w:w="1315" w:type="dxa"/>
          </w:tcPr>
          <w:p>
            <w:pPr>
              <w:pStyle w:val="TableParagraph"/>
              <w:spacing w:before="11"/>
              <w:rPr>
                <w:rFonts w:ascii="Arial Narrow"/>
                <w:b/>
                <w:sz w:val="19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2"/>
                <w:sz w:val="20"/>
              </w:rPr>
              <w:t>2</w:t>
            </w:r>
          </w:p>
        </w:tc>
      </w:tr>
      <w:tr>
        <w:trPr>
          <w:trHeight w:val="563" w:hRule="atLeast"/>
        </w:trPr>
        <w:tc>
          <w:tcPr>
            <w:tcW w:w="7096" w:type="dxa"/>
            <w:shd w:val="clear" w:color="auto" w:fill="F3A873"/>
          </w:tcPr>
          <w:p>
            <w:pPr>
              <w:pStyle w:val="TableParagraph"/>
              <w:spacing w:before="155"/>
              <w:ind w:left="674"/>
              <w:rPr>
                <w:sz w:val="21"/>
              </w:rPr>
            </w:pPr>
            <w:r>
              <w:rPr>
                <w:sz w:val="21"/>
              </w:rPr>
              <w:t>3. Viabilidad de los proyectos y financiación.</w:t>
            </w:r>
          </w:p>
        </w:tc>
        <w:tc>
          <w:tcPr>
            <w:tcW w:w="2083" w:type="dxa"/>
            <w:shd w:val="clear" w:color="auto" w:fill="F3A87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5" w:type="dxa"/>
            <w:shd w:val="clear" w:color="auto" w:fill="F3A873"/>
          </w:tcPr>
          <w:p>
            <w:pPr>
              <w:pStyle w:val="TableParagraph"/>
              <w:spacing w:before="150"/>
              <w:ind w:left="92" w:right="81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w w:val="105"/>
                <w:sz w:val="21"/>
              </w:rPr>
              <w:t>34</w:t>
            </w:r>
          </w:p>
        </w:tc>
      </w:tr>
      <w:tr>
        <w:trPr>
          <w:trHeight w:val="1404" w:hRule="atLeast"/>
        </w:trPr>
        <w:tc>
          <w:tcPr>
            <w:tcW w:w="7096" w:type="dxa"/>
          </w:tcPr>
          <w:p>
            <w:pPr>
              <w:pStyle w:val="TableParagraph"/>
              <w:spacing w:line="290" w:lineRule="auto" w:before="3"/>
              <w:ind w:left="107" w:right="334"/>
              <w:rPr>
                <w:sz w:val="20"/>
              </w:rPr>
            </w:pPr>
            <w:r>
              <w:rPr>
                <w:sz w:val="20"/>
              </w:rPr>
              <w:t>3.1. Los Proyectos no requieren para su ejecución de actuaciones de competencia</w:t>
            </w:r>
            <w:r>
              <w:rPr>
                <w:spacing w:val="-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otras</w:t>
            </w:r>
            <w:r>
              <w:rPr>
                <w:spacing w:val="-40"/>
                <w:sz w:val="20"/>
              </w:rPr>
              <w:t> </w:t>
            </w:r>
            <w:r>
              <w:rPr>
                <w:sz w:val="20"/>
              </w:rPr>
              <w:t>Administraciones</w:t>
            </w:r>
            <w:r>
              <w:rPr>
                <w:spacing w:val="-39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40"/>
                <w:sz w:val="20"/>
              </w:rPr>
              <w:t> </w:t>
            </w:r>
            <w:r>
              <w:rPr>
                <w:sz w:val="20"/>
              </w:rPr>
              <w:t>entidades</w:t>
            </w:r>
            <w:r>
              <w:rPr>
                <w:spacing w:val="-39"/>
                <w:sz w:val="20"/>
              </w:rPr>
              <w:t> </w:t>
            </w:r>
            <w:r>
              <w:rPr>
                <w:sz w:val="20"/>
              </w:rPr>
              <w:t>ajenas</w:t>
            </w:r>
            <w:r>
              <w:rPr>
                <w:spacing w:val="-3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0"/>
                <w:sz w:val="20"/>
              </w:rPr>
              <w:t> </w:t>
            </w:r>
            <w:r>
              <w:rPr>
                <w:sz w:val="20"/>
              </w:rPr>
              <w:t>la/s</w:t>
            </w:r>
            <w:r>
              <w:rPr>
                <w:spacing w:val="-39"/>
                <w:sz w:val="20"/>
              </w:rPr>
              <w:t> </w:t>
            </w:r>
            <w:r>
              <w:rPr>
                <w:sz w:val="20"/>
              </w:rPr>
              <w:t>entidad/es participante/s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9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0"/>
                <w:sz w:val="20"/>
              </w:rPr>
              <w:t> </w:t>
            </w:r>
            <w:r>
              <w:rPr>
                <w:sz w:val="20"/>
              </w:rPr>
              <w:t>PAI</w:t>
            </w:r>
            <w:r>
              <w:rPr>
                <w:spacing w:val="-40"/>
                <w:sz w:val="20"/>
              </w:rPr>
              <w:t> </w:t>
            </w:r>
            <w:r>
              <w:rPr>
                <w:sz w:val="20"/>
              </w:rPr>
              <w:t>o,</w:t>
            </w:r>
            <w:r>
              <w:rPr>
                <w:spacing w:val="-39"/>
                <w:sz w:val="20"/>
              </w:rPr>
              <w:t> </w:t>
            </w:r>
            <w:r>
              <w:rPr>
                <w:sz w:val="20"/>
              </w:rPr>
              <w:t>si</w:t>
            </w:r>
            <w:r>
              <w:rPr>
                <w:spacing w:val="-40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39"/>
                <w:sz w:val="20"/>
              </w:rPr>
              <w:t> </w:t>
            </w:r>
            <w:r>
              <w:rPr>
                <w:sz w:val="20"/>
              </w:rPr>
              <w:t>requieren,</w:t>
            </w:r>
            <w:r>
              <w:rPr>
                <w:spacing w:val="-40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0"/>
                <w:sz w:val="20"/>
              </w:rPr>
              <w:t> </w:t>
            </w:r>
            <w:r>
              <w:rPr>
                <w:sz w:val="20"/>
              </w:rPr>
              <w:t>PAI</w:t>
            </w:r>
            <w:r>
              <w:rPr>
                <w:spacing w:val="-40"/>
                <w:sz w:val="20"/>
              </w:rPr>
              <w:t> </w:t>
            </w:r>
            <w:r>
              <w:rPr>
                <w:sz w:val="20"/>
              </w:rPr>
              <w:t>especifica</w:t>
            </w:r>
            <w:r>
              <w:rPr>
                <w:spacing w:val="-39"/>
                <w:sz w:val="20"/>
              </w:rPr>
              <w:t> </w:t>
            </w:r>
            <w:r>
              <w:rPr>
                <w:sz w:val="20"/>
              </w:rPr>
              <w:t>cuáles</w:t>
            </w:r>
            <w:r>
              <w:rPr>
                <w:spacing w:val="-40"/>
                <w:sz w:val="20"/>
              </w:rPr>
              <w:t> </w:t>
            </w:r>
            <w:r>
              <w:rPr>
                <w:sz w:val="20"/>
              </w:rPr>
              <w:t>son,</w:t>
            </w:r>
            <w:r>
              <w:rPr>
                <w:spacing w:val="-40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0"/>
                <w:sz w:val="20"/>
              </w:rPr>
              <w:t> </w:t>
            </w:r>
            <w:r>
              <w:rPr>
                <w:sz w:val="20"/>
              </w:rPr>
              <w:t>estado de</w:t>
            </w:r>
            <w:r>
              <w:rPr>
                <w:spacing w:val="-3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tramitación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estas,</w:t>
            </w:r>
            <w:r>
              <w:rPr>
                <w:spacing w:val="-39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tiempos</w:t>
            </w:r>
            <w:r>
              <w:rPr>
                <w:spacing w:val="-39"/>
                <w:sz w:val="20"/>
              </w:rPr>
              <w:t> </w:t>
            </w:r>
            <w:r>
              <w:rPr>
                <w:sz w:val="20"/>
              </w:rPr>
              <w:t>necesarios</w:t>
            </w:r>
            <w:r>
              <w:rPr>
                <w:spacing w:val="-39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ponerlas</w:t>
            </w:r>
            <w:r>
              <w:rPr>
                <w:spacing w:val="-39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marcha</w:t>
            </w:r>
            <w:r>
              <w:rPr>
                <w:spacing w:val="-39"/>
                <w:sz w:val="20"/>
              </w:rPr>
              <w:t> </w:t>
            </w:r>
            <w:r>
              <w:rPr>
                <w:sz w:val="20"/>
              </w:rPr>
              <w:t>y</w:t>
            </w:r>
          </w:p>
          <w:p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cómo afecta esto a la viabilidad temporal de los proyectos.</w:t>
            </w:r>
          </w:p>
        </w:tc>
        <w:tc>
          <w:tcPr>
            <w:tcW w:w="2083" w:type="dxa"/>
          </w:tcPr>
          <w:p>
            <w:pPr>
              <w:pStyle w:val="TableParagraph"/>
              <w:rPr>
                <w:rFonts w:ascii="Arial Narrow"/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Arial Narrow"/>
                <w:b/>
                <w:sz w:val="26"/>
              </w:rPr>
            </w:pPr>
          </w:p>
          <w:p>
            <w:pPr>
              <w:pStyle w:val="TableParagraph"/>
              <w:spacing w:before="1"/>
              <w:ind w:left="539" w:right="536"/>
              <w:jc w:val="center"/>
              <w:rPr>
                <w:sz w:val="20"/>
              </w:rPr>
            </w:pPr>
            <w:r>
              <w:rPr>
                <w:sz w:val="20"/>
              </w:rPr>
              <w:t>5.1.</w:t>
            </w:r>
          </w:p>
        </w:tc>
        <w:tc>
          <w:tcPr>
            <w:tcW w:w="1315" w:type="dxa"/>
          </w:tcPr>
          <w:p>
            <w:pPr>
              <w:pStyle w:val="TableParagraph"/>
              <w:rPr>
                <w:rFonts w:ascii="Arial Narrow"/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Arial Narrow"/>
                <w:b/>
                <w:sz w:val="26"/>
              </w:rPr>
            </w:pPr>
          </w:p>
          <w:p>
            <w:pPr>
              <w:pStyle w:val="TableParagraph"/>
              <w:spacing w:before="1"/>
              <w:ind w:left="87" w:right="8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815" w:hRule="atLeast"/>
        </w:trPr>
        <w:tc>
          <w:tcPr>
            <w:tcW w:w="7096" w:type="dxa"/>
          </w:tcPr>
          <w:p>
            <w:pPr>
              <w:pStyle w:val="TableParagraph"/>
              <w:spacing w:line="290" w:lineRule="auto" w:before="131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3.2.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grado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madurez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planificación,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diseño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y/o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implementación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 </w:t>
            </w:r>
            <w:r>
              <w:rPr>
                <w:sz w:val="20"/>
              </w:rPr>
              <w:t>Proyectos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sus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actuaciones,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así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viabilidad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temporal.</w:t>
            </w:r>
          </w:p>
        </w:tc>
        <w:tc>
          <w:tcPr>
            <w:tcW w:w="2083" w:type="dxa"/>
          </w:tcPr>
          <w:p>
            <w:pPr>
              <w:pStyle w:val="TableParagraph"/>
              <w:spacing w:before="2"/>
              <w:rPr>
                <w:rFonts w:ascii="Arial Narrow"/>
                <w:b/>
                <w:sz w:val="25"/>
              </w:rPr>
            </w:pPr>
          </w:p>
          <w:p>
            <w:pPr>
              <w:pStyle w:val="TableParagraph"/>
              <w:ind w:left="539" w:right="536"/>
              <w:jc w:val="center"/>
              <w:rPr>
                <w:sz w:val="20"/>
              </w:rPr>
            </w:pPr>
            <w:r>
              <w:rPr>
                <w:sz w:val="20"/>
              </w:rPr>
              <w:t>7.1.</w:t>
            </w:r>
          </w:p>
        </w:tc>
        <w:tc>
          <w:tcPr>
            <w:tcW w:w="1315" w:type="dxa"/>
          </w:tcPr>
          <w:p>
            <w:pPr>
              <w:pStyle w:val="TableParagraph"/>
              <w:spacing w:before="2"/>
              <w:rPr>
                <w:rFonts w:ascii="Arial Narrow"/>
                <w:b/>
                <w:sz w:val="25"/>
              </w:rPr>
            </w:pPr>
          </w:p>
          <w:p>
            <w:pPr>
              <w:pStyle w:val="TableParagraph"/>
              <w:ind w:left="87" w:right="8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>
        <w:trPr>
          <w:trHeight w:val="839" w:hRule="atLeast"/>
        </w:trPr>
        <w:tc>
          <w:tcPr>
            <w:tcW w:w="7096" w:type="dxa"/>
          </w:tcPr>
          <w:p>
            <w:pPr>
              <w:pStyle w:val="TableParagraph"/>
              <w:spacing w:line="290" w:lineRule="auto" w:before="143"/>
              <w:ind w:left="107" w:right="419"/>
              <w:rPr>
                <w:sz w:val="20"/>
              </w:rPr>
            </w:pPr>
            <w:r>
              <w:rPr>
                <w:w w:val="95"/>
                <w:sz w:val="20"/>
              </w:rPr>
              <w:t>3.3.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PAI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justifica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capacidad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financiera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la/s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entidad/es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participante/s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 </w:t>
            </w:r>
            <w:r>
              <w:rPr>
                <w:sz w:val="20"/>
              </w:rPr>
              <w:t>relación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presupuesto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previsto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Plan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uno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sus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proyectos.</w:t>
            </w:r>
          </w:p>
        </w:tc>
        <w:tc>
          <w:tcPr>
            <w:tcW w:w="2083" w:type="dxa"/>
          </w:tcPr>
          <w:p>
            <w:pPr>
              <w:pStyle w:val="TableParagraph"/>
              <w:spacing w:before="3"/>
              <w:rPr>
                <w:rFonts w:ascii="Arial Narrow"/>
                <w:b/>
                <w:sz w:val="26"/>
              </w:rPr>
            </w:pPr>
          </w:p>
          <w:p>
            <w:pPr>
              <w:pStyle w:val="TableParagraph"/>
              <w:ind w:left="539" w:right="536"/>
              <w:jc w:val="center"/>
              <w:rPr>
                <w:sz w:val="20"/>
              </w:rPr>
            </w:pPr>
            <w:r>
              <w:rPr>
                <w:sz w:val="20"/>
              </w:rPr>
              <w:t>8.3.</w:t>
            </w:r>
          </w:p>
        </w:tc>
        <w:tc>
          <w:tcPr>
            <w:tcW w:w="1315" w:type="dxa"/>
          </w:tcPr>
          <w:p>
            <w:pPr>
              <w:pStyle w:val="TableParagraph"/>
              <w:spacing w:before="3"/>
              <w:rPr>
                <w:rFonts w:ascii="Arial Narrow"/>
                <w:b/>
                <w:sz w:val="26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2"/>
                <w:sz w:val="20"/>
              </w:rPr>
              <w:t>9</w:t>
            </w:r>
          </w:p>
        </w:tc>
      </w:tr>
      <w:tr>
        <w:trPr>
          <w:trHeight w:val="573" w:hRule="atLeast"/>
        </w:trPr>
        <w:tc>
          <w:tcPr>
            <w:tcW w:w="7096" w:type="dxa"/>
            <w:shd w:val="clear" w:color="auto" w:fill="F3A873"/>
          </w:tcPr>
          <w:p>
            <w:pPr>
              <w:pStyle w:val="TableParagraph"/>
              <w:spacing w:before="160"/>
              <w:ind w:left="674"/>
              <w:rPr>
                <w:sz w:val="21"/>
              </w:rPr>
            </w:pPr>
            <w:r>
              <w:rPr>
                <w:sz w:val="21"/>
              </w:rPr>
              <w:t>4. Complementariedad y Sinergias</w:t>
            </w:r>
          </w:p>
        </w:tc>
        <w:tc>
          <w:tcPr>
            <w:tcW w:w="2083" w:type="dxa"/>
            <w:shd w:val="clear" w:color="auto" w:fill="F3A87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5" w:type="dxa"/>
            <w:shd w:val="clear" w:color="auto" w:fill="F3A873"/>
          </w:tcPr>
          <w:p>
            <w:pPr>
              <w:pStyle w:val="TableParagraph"/>
              <w:spacing w:before="155"/>
              <w:ind w:left="92" w:right="81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w w:val="105"/>
                <w:sz w:val="21"/>
              </w:rPr>
              <w:t>10</w:t>
            </w:r>
          </w:p>
        </w:tc>
      </w:tr>
      <w:tr>
        <w:trPr>
          <w:trHeight w:val="841" w:hRule="atLeast"/>
        </w:trPr>
        <w:tc>
          <w:tcPr>
            <w:tcW w:w="7096" w:type="dxa"/>
          </w:tcPr>
          <w:p>
            <w:pPr>
              <w:pStyle w:val="TableParagraph"/>
              <w:spacing w:line="290" w:lineRule="auto" w:before="3"/>
              <w:ind w:left="107"/>
              <w:rPr>
                <w:sz w:val="20"/>
              </w:rPr>
            </w:pPr>
            <w:r>
              <w:rPr>
                <w:sz w:val="20"/>
              </w:rPr>
              <w:t>4.1.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PAI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prevé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mecanismos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coordinación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complementación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otras </w:t>
            </w:r>
            <w:r>
              <w:rPr>
                <w:w w:val="95"/>
                <w:sz w:val="20"/>
              </w:rPr>
              <w:t>actuaciones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regionales,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nacionales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comunitarias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incidencia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ámbito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sz w:val="20"/>
              </w:rPr>
              <w:t>local.</w:t>
            </w:r>
          </w:p>
        </w:tc>
        <w:tc>
          <w:tcPr>
            <w:tcW w:w="2083" w:type="dxa"/>
          </w:tcPr>
          <w:p>
            <w:pPr>
              <w:pStyle w:val="TableParagraph"/>
              <w:spacing w:before="3"/>
              <w:rPr>
                <w:rFonts w:ascii="Arial Narrow"/>
                <w:b/>
                <w:sz w:val="26"/>
              </w:rPr>
            </w:pPr>
          </w:p>
          <w:p>
            <w:pPr>
              <w:pStyle w:val="TableParagraph"/>
              <w:ind w:left="539" w:right="536"/>
              <w:jc w:val="center"/>
              <w:rPr>
                <w:sz w:val="20"/>
              </w:rPr>
            </w:pPr>
            <w:r>
              <w:rPr>
                <w:sz w:val="20"/>
              </w:rPr>
              <w:t>8.4.</w:t>
            </w:r>
          </w:p>
        </w:tc>
        <w:tc>
          <w:tcPr>
            <w:tcW w:w="1315" w:type="dxa"/>
          </w:tcPr>
          <w:p>
            <w:pPr>
              <w:pStyle w:val="TableParagraph"/>
              <w:spacing w:before="3"/>
              <w:rPr>
                <w:rFonts w:ascii="Arial Narrow"/>
                <w:b/>
                <w:sz w:val="26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2"/>
                <w:sz w:val="20"/>
              </w:rPr>
              <w:t>5</w:t>
            </w:r>
          </w:p>
        </w:tc>
      </w:tr>
      <w:tr>
        <w:trPr>
          <w:trHeight w:val="998" w:hRule="atLeast"/>
        </w:trPr>
        <w:tc>
          <w:tcPr>
            <w:tcW w:w="7096" w:type="dxa"/>
          </w:tcPr>
          <w:p>
            <w:pPr>
              <w:pStyle w:val="TableParagraph"/>
              <w:spacing w:line="290" w:lineRule="auto" w:before="83"/>
              <w:ind w:left="107" w:right="101"/>
              <w:rPr>
                <w:sz w:val="20"/>
              </w:rPr>
            </w:pPr>
            <w:r>
              <w:rPr>
                <w:sz w:val="20"/>
              </w:rPr>
              <w:t>4.2.</w:t>
            </w:r>
            <w:r>
              <w:rPr>
                <w:spacing w:val="-40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0"/>
                <w:sz w:val="20"/>
              </w:rPr>
              <w:t> </w:t>
            </w:r>
            <w:r>
              <w:rPr>
                <w:sz w:val="20"/>
              </w:rPr>
              <w:t>PAI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39"/>
                <w:sz w:val="20"/>
              </w:rPr>
              <w:t> </w:t>
            </w:r>
            <w:r>
              <w:rPr>
                <w:sz w:val="20"/>
              </w:rPr>
              <w:t>coordina</w:t>
            </w:r>
            <w:r>
              <w:rPr>
                <w:spacing w:val="-40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40"/>
                <w:sz w:val="20"/>
              </w:rPr>
              <w:t> </w:t>
            </w:r>
            <w:r>
              <w:rPr>
                <w:sz w:val="20"/>
              </w:rPr>
              <w:t>otras</w:t>
            </w:r>
            <w:r>
              <w:rPr>
                <w:spacing w:val="-40"/>
                <w:sz w:val="20"/>
              </w:rPr>
              <w:t> </w:t>
            </w:r>
            <w:r>
              <w:rPr>
                <w:sz w:val="20"/>
              </w:rPr>
              <w:t>iniciativas</w:t>
            </w:r>
            <w:r>
              <w:rPr>
                <w:spacing w:val="-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0"/>
                <w:sz w:val="20"/>
              </w:rPr>
              <w:t> </w:t>
            </w:r>
            <w:r>
              <w:rPr>
                <w:sz w:val="20"/>
              </w:rPr>
              <w:t>ámbito</w:t>
            </w:r>
            <w:r>
              <w:rPr>
                <w:spacing w:val="-40"/>
                <w:sz w:val="20"/>
              </w:rPr>
              <w:t> </w:t>
            </w:r>
            <w:r>
              <w:rPr>
                <w:sz w:val="20"/>
              </w:rPr>
              <w:t>local</w:t>
            </w:r>
            <w:r>
              <w:rPr>
                <w:spacing w:val="-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9"/>
                <w:sz w:val="20"/>
              </w:rPr>
              <w:t> </w:t>
            </w:r>
            <w:r>
              <w:rPr>
                <w:sz w:val="20"/>
              </w:rPr>
              <w:t>municipios</w:t>
            </w:r>
            <w:r>
              <w:rPr>
                <w:spacing w:val="-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0"/>
                <w:sz w:val="20"/>
              </w:rPr>
              <w:t> </w:t>
            </w:r>
            <w:r>
              <w:rPr>
                <w:sz w:val="20"/>
              </w:rPr>
              <w:t>otros </w:t>
            </w:r>
            <w:r>
              <w:rPr>
                <w:w w:val="95"/>
                <w:sz w:val="20"/>
              </w:rPr>
              <w:t>Estados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Miembros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UE,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justificando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sinergias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generadas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contribución </w:t>
            </w:r>
            <w:r>
              <w:rPr>
                <w:sz w:val="20"/>
              </w:rPr>
              <w:t>de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estas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iniciativas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superar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desafíos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identificados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EDIL.</w:t>
            </w:r>
          </w:p>
        </w:tc>
        <w:tc>
          <w:tcPr>
            <w:tcW w:w="2083" w:type="dxa"/>
          </w:tcPr>
          <w:p>
            <w:pPr>
              <w:pStyle w:val="TableParagraph"/>
              <w:spacing w:before="6"/>
              <w:rPr>
                <w:rFonts w:ascii="Arial Narrow"/>
                <w:b/>
                <w:sz w:val="22"/>
              </w:rPr>
            </w:pPr>
          </w:p>
          <w:p>
            <w:pPr>
              <w:pStyle w:val="TableParagraph"/>
              <w:ind w:left="539" w:right="536"/>
              <w:jc w:val="center"/>
              <w:rPr>
                <w:sz w:val="20"/>
              </w:rPr>
            </w:pPr>
            <w:r>
              <w:rPr>
                <w:sz w:val="20"/>
              </w:rPr>
              <w:t>5.1.</w:t>
            </w:r>
          </w:p>
          <w:p>
            <w:pPr>
              <w:pStyle w:val="TableParagraph"/>
              <w:spacing w:before="12"/>
              <w:ind w:left="539" w:right="536"/>
              <w:jc w:val="center"/>
              <w:rPr>
                <w:sz w:val="20"/>
              </w:rPr>
            </w:pPr>
            <w:r>
              <w:rPr>
                <w:sz w:val="20"/>
              </w:rPr>
              <w:t>8.6.</w:t>
            </w:r>
          </w:p>
        </w:tc>
        <w:tc>
          <w:tcPr>
            <w:tcW w:w="1315" w:type="dxa"/>
          </w:tcPr>
          <w:p>
            <w:pPr>
              <w:pStyle w:val="TableParagraph"/>
              <w:spacing w:before="2"/>
              <w:rPr>
                <w:rFonts w:ascii="Arial Narrow"/>
                <w:b/>
                <w:sz w:val="33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2"/>
                <w:sz w:val="20"/>
              </w:rPr>
              <w:t>3</w:t>
            </w:r>
          </w:p>
        </w:tc>
      </w:tr>
      <w:tr>
        <w:trPr>
          <w:trHeight w:val="830" w:hRule="atLeast"/>
        </w:trPr>
        <w:tc>
          <w:tcPr>
            <w:tcW w:w="7096" w:type="dxa"/>
          </w:tcPr>
          <w:p>
            <w:pPr>
              <w:pStyle w:val="TableParagraph"/>
              <w:spacing w:line="290" w:lineRule="auto" w:before="138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4.3.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Participación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entidad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otros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programas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comunitarios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(Urbact,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IUE, </w:t>
            </w:r>
            <w:r>
              <w:rPr>
                <w:sz w:val="20"/>
              </w:rPr>
              <w:t>otros)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sinergia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Plan.</w:t>
            </w:r>
          </w:p>
        </w:tc>
        <w:tc>
          <w:tcPr>
            <w:tcW w:w="2083" w:type="dxa"/>
          </w:tcPr>
          <w:p>
            <w:pPr>
              <w:pStyle w:val="TableParagraph"/>
              <w:spacing w:before="9"/>
              <w:rPr>
                <w:rFonts w:ascii="Arial Narrow"/>
                <w:b/>
                <w:sz w:val="25"/>
              </w:rPr>
            </w:pPr>
          </w:p>
          <w:p>
            <w:pPr>
              <w:pStyle w:val="TableParagraph"/>
              <w:ind w:left="539" w:right="536"/>
              <w:jc w:val="center"/>
              <w:rPr>
                <w:sz w:val="20"/>
              </w:rPr>
            </w:pPr>
            <w:r>
              <w:rPr>
                <w:sz w:val="20"/>
              </w:rPr>
              <w:t>8.6.</w:t>
            </w:r>
          </w:p>
        </w:tc>
        <w:tc>
          <w:tcPr>
            <w:tcW w:w="1315" w:type="dxa"/>
          </w:tcPr>
          <w:p>
            <w:pPr>
              <w:pStyle w:val="TableParagraph"/>
              <w:spacing w:before="9"/>
              <w:rPr>
                <w:rFonts w:ascii="Arial Narrow"/>
                <w:b/>
                <w:sz w:val="25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2"/>
                <w:sz w:val="20"/>
              </w:rPr>
              <w:t>2</w:t>
            </w:r>
          </w:p>
        </w:tc>
      </w:tr>
      <w:tr>
        <w:trPr>
          <w:trHeight w:val="556" w:hRule="atLeast"/>
        </w:trPr>
        <w:tc>
          <w:tcPr>
            <w:tcW w:w="7096" w:type="dxa"/>
            <w:shd w:val="clear" w:color="auto" w:fill="754E4E"/>
          </w:tcPr>
          <w:p>
            <w:pPr>
              <w:pStyle w:val="TableParagraph"/>
              <w:spacing w:before="134"/>
              <w:ind w:right="98"/>
              <w:jc w:val="right"/>
              <w:rPr>
                <w:sz w:val="24"/>
              </w:rPr>
            </w:pPr>
            <w:r>
              <w:rPr>
                <w:color w:val="FFFFFF"/>
                <w:w w:val="90"/>
                <w:sz w:val="24"/>
              </w:rPr>
              <w:t>TOTAL</w:t>
            </w:r>
          </w:p>
        </w:tc>
        <w:tc>
          <w:tcPr>
            <w:tcW w:w="2083" w:type="dxa"/>
            <w:shd w:val="clear" w:color="auto" w:fill="754E4E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5" w:type="dxa"/>
            <w:shd w:val="clear" w:color="auto" w:fill="754E4E"/>
          </w:tcPr>
          <w:p>
            <w:pPr>
              <w:pStyle w:val="TableParagraph"/>
              <w:spacing w:before="145"/>
              <w:ind w:left="90" w:right="81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color w:val="FFFFFF"/>
                <w:w w:val="105"/>
                <w:sz w:val="21"/>
              </w:rPr>
              <w:t>100</w:t>
            </w:r>
          </w:p>
        </w:tc>
      </w:tr>
    </w:tbl>
    <w:p>
      <w:pPr>
        <w:spacing w:after="0"/>
        <w:jc w:val="center"/>
        <w:rPr>
          <w:rFonts w:ascii="Calibri"/>
          <w:sz w:val="21"/>
        </w:rPr>
        <w:sectPr>
          <w:pgSz w:w="11910" w:h="16840"/>
          <w:pgMar w:header="601" w:footer="1692" w:top="1520" w:bottom="1880" w:left="0" w:right="0"/>
        </w:sectPr>
      </w:pPr>
    </w:p>
    <w:p>
      <w:pPr>
        <w:pStyle w:val="BodyText"/>
        <w:spacing w:before="1"/>
        <w:rPr>
          <w:rFonts w:ascii="Arial Narrow"/>
          <w:b/>
          <w:sz w:val="27"/>
        </w:rPr>
      </w:pPr>
    </w:p>
    <w:p>
      <w:pPr>
        <w:pStyle w:val="Heading1"/>
        <w:numPr>
          <w:ilvl w:val="0"/>
          <w:numId w:val="2"/>
        </w:numPr>
        <w:tabs>
          <w:tab w:pos="2781" w:val="left" w:leader="none"/>
          <w:tab w:pos="2782" w:val="left" w:leader="none"/>
        </w:tabs>
        <w:spacing w:line="240" w:lineRule="auto" w:before="105" w:after="0"/>
        <w:ind w:left="2782" w:right="0" w:hanging="720"/>
        <w:jc w:val="left"/>
        <w:rPr>
          <w:color w:val="77200D"/>
        </w:rPr>
      </w:pPr>
      <w:bookmarkStart w:name="_bookmark0" w:id="1"/>
      <w:bookmarkEnd w:id="1"/>
      <w:r>
        <w:rPr/>
      </w:r>
      <w:bookmarkStart w:name="_bookmark0" w:id="2"/>
      <w:bookmarkEnd w:id="2"/>
      <w:r>
        <w:rPr>
          <w:color w:val="77200D"/>
        </w:rPr>
        <w:t>P</w:t>
      </w:r>
      <w:r>
        <w:rPr>
          <w:color w:val="77200D"/>
        </w:rPr>
        <w:t>RESENTACIÓN</w:t>
      </w:r>
    </w:p>
    <w:p>
      <w:pPr>
        <w:pStyle w:val="BodyText"/>
        <w:spacing w:before="8"/>
        <w:rPr>
          <w:sz w:val="23"/>
        </w:rPr>
      </w:pPr>
      <w:r>
        <w:rPr/>
        <w:pict>
          <v:shape style="position:absolute;margin-left:101.660004pt;margin-top:16.026152pt;width:410.15pt;height:.1pt;mso-position-horizontal-relative:page;mso-position-vertical-relative:paragraph;z-index:-251652096;mso-wrap-distance-left:0;mso-wrap-distance-right:0" coordorigin="2033,321" coordsize="8203,0" path="m2033,321l10236,321e" filled="false" stroked="true" strokeweight=".48pt" strokecolor="#ffc908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90" w:lineRule="auto" w:before="104"/>
        <w:ind w:left="1702" w:right="1699"/>
        <w:jc w:val="both"/>
      </w:pPr>
      <w:r>
        <w:rPr/>
        <w:pict>
          <v:group style="position:absolute;margin-left:66.360001pt;margin-top:33.030434pt;width:296.650pt;height:222.15pt;mso-position-horizontal-relative:page;mso-position-vertical-relative:paragraph;z-index:-259024896" coordorigin="1327,661" coordsize="5933,4443">
            <v:shape style="position:absolute;left:1327;top:660;width:5933;height:4443" type="#_x0000_t75" alt="Imagen que contiene Mapa  Descripción generada automáticamente" stroked="false">
              <v:imagedata r:id="rId13" o:title=""/>
            </v:shape>
            <v:shape style="position:absolute;left:1636;top:969;width:5033;height:3543" type="#_x0000_t75" alt="Imagen que contiene Mapa  Descripción generada automáticamente" stroked="false">
              <v:imagedata r:id="rId14" o:title=""/>
            </v:shape>
            <w10:wrap type="none"/>
          </v:group>
        </w:pict>
      </w:r>
      <w:r>
        <w:rPr/>
        <w:t>El</w:t>
      </w:r>
      <w:r>
        <w:rPr>
          <w:spacing w:val="-46"/>
        </w:rPr>
        <w:t> </w:t>
      </w:r>
      <w:r>
        <w:rPr/>
        <w:t>municipio</w:t>
      </w:r>
      <w:r>
        <w:rPr>
          <w:spacing w:val="-45"/>
        </w:rPr>
        <w:t> </w:t>
      </w:r>
      <w:r>
        <w:rPr/>
        <w:t>de</w:t>
      </w:r>
      <w:r>
        <w:rPr>
          <w:spacing w:val="-45"/>
        </w:rPr>
        <w:t> </w:t>
      </w:r>
      <w:r>
        <w:rPr/>
        <w:t>Tías,</w:t>
      </w:r>
      <w:r>
        <w:rPr>
          <w:spacing w:val="-45"/>
        </w:rPr>
        <w:t> </w:t>
      </w:r>
      <w:r>
        <w:rPr/>
        <w:t>ubicado</w:t>
      </w:r>
      <w:r>
        <w:rPr>
          <w:spacing w:val="-45"/>
        </w:rPr>
        <w:t> </w:t>
      </w:r>
      <w:r>
        <w:rPr/>
        <w:t>en</w:t>
      </w:r>
      <w:r>
        <w:rPr>
          <w:spacing w:val="-45"/>
        </w:rPr>
        <w:t> </w:t>
      </w:r>
      <w:r>
        <w:rPr/>
        <w:t>la</w:t>
      </w:r>
      <w:r>
        <w:rPr>
          <w:spacing w:val="-46"/>
        </w:rPr>
        <w:t> </w:t>
      </w:r>
      <w:r>
        <w:rPr/>
        <w:t>isla</w:t>
      </w:r>
      <w:r>
        <w:rPr>
          <w:spacing w:val="-45"/>
        </w:rPr>
        <w:t> </w:t>
      </w:r>
      <w:r>
        <w:rPr/>
        <w:t>de</w:t>
      </w:r>
      <w:r>
        <w:rPr>
          <w:spacing w:val="-45"/>
        </w:rPr>
        <w:t> </w:t>
      </w:r>
      <w:r>
        <w:rPr/>
        <w:t>Lanzarote,</w:t>
      </w:r>
      <w:r>
        <w:rPr>
          <w:spacing w:val="-45"/>
        </w:rPr>
        <w:t> </w:t>
      </w:r>
      <w:r>
        <w:rPr/>
        <w:t>destaca</w:t>
      </w:r>
      <w:r>
        <w:rPr>
          <w:spacing w:val="-46"/>
        </w:rPr>
        <w:t> </w:t>
      </w:r>
      <w:r>
        <w:rPr/>
        <w:t>por</w:t>
      </w:r>
      <w:r>
        <w:rPr>
          <w:spacing w:val="-44"/>
        </w:rPr>
        <w:t> </w:t>
      </w:r>
      <w:r>
        <w:rPr/>
        <w:t>su</w:t>
      </w:r>
      <w:r>
        <w:rPr>
          <w:spacing w:val="-45"/>
        </w:rPr>
        <w:t> </w:t>
      </w:r>
      <w:r>
        <w:rPr/>
        <w:t>diversidad</w:t>
      </w:r>
      <w:r>
        <w:rPr>
          <w:spacing w:val="-46"/>
        </w:rPr>
        <w:t> </w:t>
      </w:r>
      <w:r>
        <w:rPr/>
        <w:t>geográfica</w:t>
      </w:r>
      <w:r>
        <w:rPr>
          <w:spacing w:val="-46"/>
        </w:rPr>
        <w:t> </w:t>
      </w:r>
      <w:r>
        <w:rPr/>
        <w:t>y </w:t>
      </w:r>
      <w:r>
        <w:rPr>
          <w:w w:val="95"/>
        </w:rPr>
        <w:t>urbana,</w:t>
      </w:r>
      <w:r>
        <w:rPr>
          <w:spacing w:val="-18"/>
          <w:w w:val="95"/>
        </w:rPr>
        <w:t> </w:t>
      </w:r>
      <w:r>
        <w:rPr>
          <w:w w:val="95"/>
        </w:rPr>
        <w:t>combinando</w:t>
      </w:r>
      <w:r>
        <w:rPr>
          <w:spacing w:val="-17"/>
          <w:w w:val="95"/>
        </w:rPr>
        <w:t> </w:t>
      </w:r>
      <w:r>
        <w:rPr>
          <w:w w:val="95"/>
        </w:rPr>
        <w:t>una</w:t>
      </w:r>
      <w:r>
        <w:rPr>
          <w:spacing w:val="-18"/>
          <w:w w:val="95"/>
        </w:rPr>
        <w:t> </w:t>
      </w:r>
      <w:r>
        <w:rPr>
          <w:w w:val="95"/>
        </w:rPr>
        <w:t>intensa</w:t>
      </w:r>
      <w:r>
        <w:rPr>
          <w:spacing w:val="-19"/>
          <w:w w:val="95"/>
        </w:rPr>
        <w:t> </w:t>
      </w:r>
      <w:r>
        <w:rPr>
          <w:w w:val="95"/>
        </w:rPr>
        <w:t>actividad</w:t>
      </w:r>
      <w:r>
        <w:rPr>
          <w:spacing w:val="-19"/>
          <w:w w:val="95"/>
        </w:rPr>
        <w:t> </w:t>
      </w:r>
      <w:r>
        <w:rPr>
          <w:w w:val="95"/>
        </w:rPr>
        <w:t>turística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Puerto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Carmen</w:t>
      </w:r>
      <w:r>
        <w:rPr>
          <w:spacing w:val="-20"/>
          <w:w w:val="95"/>
        </w:rPr>
        <w:t> </w:t>
      </w:r>
      <w:r>
        <w:rPr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zonas</w:t>
      </w:r>
      <w:r>
        <w:rPr>
          <w:spacing w:val="-19"/>
          <w:w w:val="95"/>
        </w:rPr>
        <w:t> </w:t>
      </w:r>
      <w:r>
        <w:rPr>
          <w:w w:val="95"/>
        </w:rPr>
        <w:t>rurales</w:t>
      </w:r>
    </w:p>
    <w:p>
      <w:pPr>
        <w:pStyle w:val="BodyText"/>
        <w:tabs>
          <w:tab w:pos="9188" w:val="left" w:leader="none"/>
        </w:tabs>
        <w:spacing w:line="290" w:lineRule="auto"/>
        <w:ind w:left="7427" w:right="1695"/>
        <w:jc w:val="both"/>
      </w:pPr>
      <w:r>
        <w:rPr/>
        <w:t>y residenciales dispersas</w:t>
      </w:r>
      <w:r>
        <w:rPr>
          <w:spacing w:val="-20"/>
        </w:rPr>
        <w:t> </w:t>
      </w:r>
      <w:r>
        <w:rPr/>
        <w:t>en </w:t>
      </w:r>
      <w:r>
        <w:rPr>
          <w:w w:val="95"/>
        </w:rPr>
        <w:t>su</w:t>
      </w:r>
      <w:r>
        <w:rPr>
          <w:spacing w:val="-29"/>
          <w:w w:val="95"/>
        </w:rPr>
        <w:t> </w:t>
      </w:r>
      <w:r>
        <w:rPr>
          <w:w w:val="95"/>
        </w:rPr>
        <w:t>territorio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64,61</w:t>
      </w:r>
      <w:r>
        <w:rPr>
          <w:spacing w:val="-30"/>
          <w:w w:val="95"/>
        </w:rPr>
        <w:t> </w:t>
      </w:r>
      <w:r>
        <w:rPr>
          <w:w w:val="95"/>
        </w:rPr>
        <w:t>km².</w:t>
      </w:r>
      <w:r>
        <w:rPr>
          <w:spacing w:val="-32"/>
          <w:w w:val="95"/>
        </w:rPr>
        <w:t> </w:t>
      </w:r>
      <w:r>
        <w:rPr>
          <w:w w:val="95"/>
        </w:rPr>
        <w:t>Con </w:t>
      </w:r>
      <w:r>
        <w:rPr/>
        <w:t>una población de 21.456 </w:t>
      </w:r>
      <w:r>
        <w:rPr>
          <w:w w:val="95"/>
        </w:rPr>
        <w:t>habitantes (INE, 2024),</w:t>
      </w:r>
      <w:r>
        <w:rPr>
          <w:spacing w:val="-25"/>
          <w:w w:val="95"/>
        </w:rPr>
        <w:t> </w:t>
      </w:r>
      <w:r>
        <w:rPr>
          <w:w w:val="95"/>
        </w:rPr>
        <w:t>forma </w:t>
      </w:r>
      <w:r>
        <w:rPr/>
        <w:t>parte de la Reserva de la Biosfera</w:t>
      </w:r>
      <w:r>
        <w:rPr>
          <w:spacing w:val="-36"/>
        </w:rPr>
        <w:t> </w:t>
      </w:r>
      <w:r>
        <w:rPr/>
        <w:t>de</w:t>
      </w:r>
      <w:r>
        <w:rPr>
          <w:spacing w:val="-35"/>
        </w:rPr>
        <w:t> </w:t>
      </w:r>
      <w:r>
        <w:rPr/>
        <w:t>la</w:t>
      </w:r>
      <w:r>
        <w:rPr>
          <w:spacing w:val="-36"/>
        </w:rPr>
        <w:t> </w:t>
      </w:r>
      <w:r>
        <w:rPr/>
        <w:t>UNESCO</w:t>
      </w:r>
      <w:r>
        <w:rPr>
          <w:spacing w:val="-37"/>
        </w:rPr>
        <w:t> </w:t>
      </w:r>
      <w:r>
        <w:rPr/>
        <w:t>y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la Red Natura 2000, lo que refuerza la necesidad de adoptar</w:t>
        <w:tab/>
      </w:r>
      <w:r>
        <w:rPr>
          <w:spacing w:val="-1"/>
          <w:w w:val="90"/>
        </w:rPr>
        <w:t>estrategias </w:t>
      </w:r>
      <w:r>
        <w:rPr/>
        <w:t>sostenibles</w:t>
      </w:r>
      <w:r>
        <w:rPr>
          <w:spacing w:val="-19"/>
        </w:rPr>
        <w:t> </w:t>
      </w:r>
      <w:r>
        <w:rPr/>
        <w:t>para</w:t>
      </w:r>
      <w:r>
        <w:rPr>
          <w:spacing w:val="-19"/>
        </w:rPr>
        <w:t> </w:t>
      </w:r>
      <w:r>
        <w:rPr/>
        <w:t>proteger</w:t>
      </w:r>
      <w:r>
        <w:rPr>
          <w:spacing w:val="-19"/>
        </w:rPr>
        <w:t> </w:t>
      </w:r>
      <w:r>
        <w:rPr/>
        <w:t>su entorno natural sin comprometer su desarrollo socioeconómico.</w:t>
      </w:r>
    </w:p>
    <w:p>
      <w:pPr>
        <w:pStyle w:val="BodyText"/>
        <w:spacing w:line="290" w:lineRule="auto" w:before="107"/>
        <w:ind w:left="1702" w:right="1695" w:firstLine="5724"/>
        <w:jc w:val="both"/>
      </w:pPr>
      <w:r>
        <w:rPr/>
        <w:t>Consciente de los desafíos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enfrenta,</w:t>
      </w:r>
      <w:r>
        <w:rPr>
          <w:spacing w:val="-14"/>
          <w:w w:val="95"/>
        </w:rPr>
        <w:t> </w:t>
      </w:r>
      <w:r>
        <w:rPr>
          <w:w w:val="95"/>
        </w:rPr>
        <w:t>como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fragmentación</w:t>
      </w:r>
      <w:r>
        <w:rPr>
          <w:spacing w:val="-15"/>
          <w:w w:val="95"/>
        </w:rPr>
        <w:t> </w:t>
      </w:r>
      <w:r>
        <w:rPr>
          <w:w w:val="95"/>
        </w:rPr>
        <w:t>urbana,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dependencia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turismo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presión</w:t>
      </w:r>
      <w:r>
        <w:rPr>
          <w:spacing w:val="-15"/>
          <w:w w:val="95"/>
        </w:rPr>
        <w:t> </w:t>
      </w:r>
      <w:r>
        <w:rPr>
          <w:w w:val="95"/>
        </w:rPr>
        <w:t>sobre </w:t>
      </w:r>
      <w:r>
        <w:rPr/>
        <w:t>sus</w:t>
      </w:r>
      <w:r>
        <w:rPr>
          <w:spacing w:val="-21"/>
        </w:rPr>
        <w:t> </w:t>
      </w:r>
      <w:r>
        <w:rPr/>
        <w:t>infraestructuras,</w:t>
      </w:r>
      <w:r>
        <w:rPr>
          <w:spacing w:val="-20"/>
        </w:rPr>
        <w:t> </w:t>
      </w:r>
      <w:r>
        <w:rPr/>
        <w:t>el</w:t>
      </w:r>
      <w:r>
        <w:rPr>
          <w:spacing w:val="-22"/>
        </w:rPr>
        <w:t> </w:t>
      </w:r>
      <w:r>
        <w:rPr/>
        <w:t>municipio</w:t>
      </w:r>
      <w:r>
        <w:rPr>
          <w:spacing w:val="-21"/>
        </w:rPr>
        <w:t> </w:t>
      </w:r>
      <w:r>
        <w:rPr/>
        <w:t>ha</w:t>
      </w:r>
      <w:r>
        <w:rPr>
          <w:spacing w:val="-19"/>
        </w:rPr>
        <w:t> </w:t>
      </w:r>
      <w:r>
        <w:rPr/>
        <w:t>elaborado</w:t>
      </w:r>
      <w:r>
        <w:rPr>
          <w:spacing w:val="-20"/>
        </w:rPr>
        <w:t> </w:t>
      </w:r>
      <w:r>
        <w:rPr/>
        <w:t>la</w:t>
      </w:r>
      <w:r>
        <w:rPr>
          <w:spacing w:val="-22"/>
        </w:rPr>
        <w:t> </w:t>
      </w:r>
      <w:r>
        <w:rPr/>
        <w:t>Agenda</w:t>
      </w:r>
      <w:r>
        <w:rPr>
          <w:spacing w:val="-20"/>
        </w:rPr>
        <w:t> </w:t>
      </w:r>
      <w:r>
        <w:rPr/>
        <w:t>Urbana</w:t>
      </w:r>
      <w:r>
        <w:rPr>
          <w:spacing w:val="-19"/>
        </w:rPr>
        <w:t> </w:t>
      </w:r>
      <w:r>
        <w:rPr/>
        <w:t>Española</w:t>
      </w:r>
      <w:r>
        <w:rPr>
          <w:spacing w:val="-19"/>
        </w:rPr>
        <w:t> </w:t>
      </w:r>
      <w:r>
        <w:rPr/>
        <w:t>y</w:t>
      </w:r>
      <w:r>
        <w:rPr>
          <w:spacing w:val="-21"/>
        </w:rPr>
        <w:t> </w:t>
      </w:r>
      <w:r>
        <w:rPr/>
        <w:t>un</w:t>
      </w:r>
      <w:r>
        <w:rPr>
          <w:spacing w:val="-22"/>
        </w:rPr>
        <w:t> </w:t>
      </w:r>
      <w:r>
        <w:rPr/>
        <w:t>Plan</w:t>
      </w:r>
      <w:r>
        <w:rPr>
          <w:spacing w:val="-21"/>
        </w:rPr>
        <w:t> </w:t>
      </w:r>
      <w:r>
        <w:rPr/>
        <w:t>de </w:t>
      </w:r>
      <w:r>
        <w:rPr>
          <w:w w:val="95"/>
        </w:rPr>
        <w:t>Actuación</w:t>
      </w:r>
      <w:r>
        <w:rPr>
          <w:spacing w:val="-20"/>
          <w:w w:val="95"/>
        </w:rPr>
        <w:t> </w:t>
      </w:r>
      <w:r>
        <w:rPr>
          <w:w w:val="95"/>
        </w:rPr>
        <w:t>Integrado</w:t>
      </w:r>
      <w:r>
        <w:rPr>
          <w:spacing w:val="-17"/>
          <w:w w:val="95"/>
        </w:rPr>
        <w:t> </w:t>
      </w:r>
      <w:r>
        <w:rPr>
          <w:w w:val="95"/>
        </w:rPr>
        <w:t>(PAI)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19"/>
          <w:w w:val="95"/>
        </w:rPr>
        <w:t> </w:t>
      </w:r>
      <w:r>
        <w:rPr>
          <w:w w:val="95"/>
        </w:rPr>
        <w:t>abordar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forma</w:t>
      </w:r>
      <w:r>
        <w:rPr>
          <w:spacing w:val="-19"/>
          <w:w w:val="95"/>
        </w:rPr>
        <w:t> </w:t>
      </w:r>
      <w:r>
        <w:rPr>
          <w:w w:val="95"/>
        </w:rPr>
        <w:t>estratégica</w:t>
      </w:r>
      <w:r>
        <w:rPr>
          <w:spacing w:val="-20"/>
          <w:w w:val="95"/>
        </w:rPr>
        <w:t> </w:t>
      </w:r>
      <w:r>
        <w:rPr>
          <w:w w:val="95"/>
        </w:rPr>
        <w:t>sus</w:t>
      </w:r>
      <w:r>
        <w:rPr>
          <w:spacing w:val="-20"/>
          <w:w w:val="95"/>
        </w:rPr>
        <w:t> </w:t>
      </w:r>
      <w:r>
        <w:rPr>
          <w:w w:val="95"/>
        </w:rPr>
        <w:t>principales</w:t>
      </w:r>
      <w:r>
        <w:rPr>
          <w:spacing w:val="-19"/>
          <w:w w:val="95"/>
        </w:rPr>
        <w:t> </w:t>
      </w:r>
      <w:r>
        <w:rPr>
          <w:w w:val="95"/>
        </w:rPr>
        <w:t>retos.</w:t>
      </w:r>
      <w:r>
        <w:rPr>
          <w:spacing w:val="-19"/>
          <w:w w:val="95"/>
        </w:rPr>
        <w:t> </w:t>
      </w:r>
      <w:r>
        <w:rPr>
          <w:w w:val="95"/>
        </w:rPr>
        <w:t>Este</w:t>
      </w:r>
      <w:r>
        <w:rPr>
          <w:spacing w:val="-20"/>
          <w:w w:val="95"/>
        </w:rPr>
        <w:t> </w:t>
      </w:r>
      <w:r>
        <w:rPr>
          <w:w w:val="95"/>
        </w:rPr>
        <w:t>plan </w:t>
      </w:r>
      <w:r>
        <w:rPr/>
        <w:t>no</w:t>
      </w:r>
      <w:r>
        <w:rPr>
          <w:spacing w:val="-16"/>
        </w:rPr>
        <w:t> </w:t>
      </w:r>
      <w:r>
        <w:rPr/>
        <w:t>solo</w:t>
      </w:r>
      <w:r>
        <w:rPr>
          <w:spacing w:val="-15"/>
        </w:rPr>
        <w:t> </w:t>
      </w:r>
      <w:r>
        <w:rPr/>
        <w:t>pretende</w:t>
      </w:r>
      <w:r>
        <w:rPr>
          <w:spacing w:val="-16"/>
        </w:rPr>
        <w:t> </w:t>
      </w:r>
      <w:r>
        <w:rPr/>
        <w:t>corregir</w:t>
      </w:r>
      <w:r>
        <w:rPr>
          <w:spacing w:val="-17"/>
        </w:rPr>
        <w:t> </w:t>
      </w:r>
      <w:r>
        <w:rPr/>
        <w:t>debilidades,</w:t>
      </w:r>
      <w:r>
        <w:rPr>
          <w:spacing w:val="-15"/>
        </w:rPr>
        <w:t> </w:t>
      </w:r>
      <w:r>
        <w:rPr/>
        <w:t>sino</w:t>
      </w:r>
      <w:r>
        <w:rPr>
          <w:spacing w:val="-17"/>
        </w:rPr>
        <w:t> </w:t>
      </w:r>
      <w:r>
        <w:rPr/>
        <w:t>también</w:t>
      </w:r>
      <w:r>
        <w:rPr>
          <w:spacing w:val="-17"/>
        </w:rPr>
        <w:t> </w:t>
      </w:r>
      <w:r>
        <w:rPr/>
        <w:t>aprovechar</w:t>
      </w:r>
      <w:r>
        <w:rPr>
          <w:spacing w:val="-17"/>
        </w:rPr>
        <w:t> </w:t>
      </w:r>
      <w:r>
        <w:rPr/>
        <w:t>oportunidades</w:t>
      </w:r>
      <w:r>
        <w:rPr>
          <w:spacing w:val="-16"/>
        </w:rPr>
        <w:t> </w:t>
      </w:r>
      <w:r>
        <w:rPr/>
        <w:t>como</w:t>
      </w:r>
      <w:r>
        <w:rPr>
          <w:spacing w:val="-16"/>
        </w:rPr>
        <w:t> </w:t>
      </w:r>
      <w:r>
        <w:rPr/>
        <w:t>la transición</w:t>
      </w:r>
      <w:r>
        <w:rPr>
          <w:spacing w:val="-37"/>
        </w:rPr>
        <w:t> </w:t>
      </w:r>
      <w:r>
        <w:rPr/>
        <w:t>energética,</w:t>
      </w:r>
      <w:r>
        <w:rPr>
          <w:spacing w:val="-36"/>
        </w:rPr>
        <w:t> </w:t>
      </w:r>
      <w:r>
        <w:rPr/>
        <w:t>la</w:t>
      </w:r>
      <w:r>
        <w:rPr>
          <w:spacing w:val="-37"/>
        </w:rPr>
        <w:t> </w:t>
      </w:r>
      <w:r>
        <w:rPr/>
        <w:t>modernización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los</w:t>
      </w:r>
      <w:r>
        <w:rPr>
          <w:spacing w:val="-36"/>
        </w:rPr>
        <w:t> </w:t>
      </w:r>
      <w:r>
        <w:rPr/>
        <w:t>servicios</w:t>
      </w:r>
      <w:r>
        <w:rPr>
          <w:spacing w:val="-36"/>
        </w:rPr>
        <w:t> </w:t>
      </w:r>
      <w:r>
        <w:rPr/>
        <w:t>públicos</w:t>
      </w:r>
      <w:r>
        <w:rPr>
          <w:spacing w:val="-37"/>
        </w:rPr>
        <w:t> </w:t>
      </w:r>
      <w:r>
        <w:rPr/>
        <w:t>y</w:t>
      </w:r>
      <w:r>
        <w:rPr>
          <w:spacing w:val="-35"/>
        </w:rPr>
        <w:t> </w:t>
      </w:r>
      <w:r>
        <w:rPr/>
        <w:t>el</w:t>
      </w:r>
      <w:r>
        <w:rPr>
          <w:spacing w:val="-36"/>
        </w:rPr>
        <w:t> </w:t>
      </w:r>
      <w:r>
        <w:rPr/>
        <w:t>fortalecimiento</w:t>
      </w:r>
      <w:r>
        <w:rPr>
          <w:spacing w:val="-37"/>
        </w:rPr>
        <w:t> </w:t>
      </w:r>
      <w:r>
        <w:rPr/>
        <w:t>de</w:t>
      </w:r>
      <w:r>
        <w:rPr>
          <w:spacing w:val="-36"/>
        </w:rPr>
        <w:t> </w:t>
      </w:r>
      <w:r>
        <w:rPr/>
        <w:t>la participación</w:t>
      </w:r>
      <w:r>
        <w:rPr>
          <w:spacing w:val="-22"/>
        </w:rPr>
        <w:t> </w:t>
      </w:r>
      <w:r>
        <w:rPr/>
        <w:t>ciudadana.</w:t>
      </w:r>
    </w:p>
    <w:p>
      <w:pPr>
        <w:pStyle w:val="BodyText"/>
        <w:spacing w:line="290" w:lineRule="auto" w:before="111"/>
        <w:ind w:left="1702" w:right="1691"/>
        <w:jc w:val="both"/>
      </w:pP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este</w:t>
      </w:r>
      <w:r>
        <w:rPr>
          <w:spacing w:val="-26"/>
          <w:w w:val="95"/>
        </w:rPr>
        <w:t> </w:t>
      </w:r>
      <w:r>
        <w:rPr>
          <w:w w:val="95"/>
        </w:rPr>
        <w:t>contexto,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Ayuntamiento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Tías</w:t>
      </w:r>
      <w:r>
        <w:rPr>
          <w:spacing w:val="-29"/>
          <w:w w:val="95"/>
        </w:rPr>
        <w:t> </w:t>
      </w:r>
      <w:r>
        <w:rPr>
          <w:w w:val="95"/>
        </w:rPr>
        <w:t>impulsa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w w:val="95"/>
        </w:rPr>
        <w:t>ambicioso</w:t>
      </w:r>
      <w:r>
        <w:rPr>
          <w:spacing w:val="-28"/>
          <w:w w:val="95"/>
        </w:rPr>
        <w:t> </w:t>
      </w:r>
      <w:r>
        <w:rPr>
          <w:w w:val="95"/>
        </w:rPr>
        <w:t>Plan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Actuación</w:t>
      </w:r>
      <w:r>
        <w:rPr>
          <w:spacing w:val="-26"/>
          <w:w w:val="95"/>
        </w:rPr>
        <w:t> </w:t>
      </w:r>
      <w:r>
        <w:rPr>
          <w:w w:val="95"/>
        </w:rPr>
        <w:t>Integrado </w:t>
      </w:r>
      <w:r>
        <w:rPr/>
        <w:t>(PAI)</w:t>
      </w:r>
      <w:r>
        <w:rPr>
          <w:spacing w:val="-11"/>
        </w:rPr>
        <w:t> </w:t>
      </w:r>
      <w:r>
        <w:rPr/>
        <w:t>denominado</w:t>
      </w:r>
      <w:r>
        <w:rPr>
          <w:spacing w:val="-10"/>
        </w:rPr>
        <w:t> </w:t>
      </w:r>
      <w:r>
        <w:rPr>
          <w:color w:val="1E958A"/>
        </w:rPr>
        <w:t>Tías</w:t>
      </w:r>
      <w:r>
        <w:rPr>
          <w:color w:val="1E958A"/>
          <w:spacing w:val="-10"/>
        </w:rPr>
        <w:t> </w:t>
      </w:r>
      <w:r>
        <w:rPr>
          <w:color w:val="1E958A"/>
        </w:rPr>
        <w:t>Avanza:</w:t>
      </w:r>
      <w:r>
        <w:rPr>
          <w:color w:val="1E958A"/>
          <w:spacing w:val="-10"/>
        </w:rPr>
        <w:t> </w:t>
      </w:r>
      <w:r>
        <w:rPr>
          <w:color w:val="1E958A"/>
        </w:rPr>
        <w:t>un</w:t>
      </w:r>
      <w:r>
        <w:rPr>
          <w:color w:val="1E958A"/>
          <w:spacing w:val="-10"/>
        </w:rPr>
        <w:t> </w:t>
      </w:r>
      <w:r>
        <w:rPr>
          <w:color w:val="1E958A"/>
        </w:rPr>
        <w:t>municipio</w:t>
      </w:r>
      <w:r>
        <w:rPr>
          <w:color w:val="1E958A"/>
          <w:spacing w:val="-10"/>
        </w:rPr>
        <w:t> </w:t>
      </w:r>
      <w:r>
        <w:rPr>
          <w:color w:val="1E958A"/>
        </w:rPr>
        <w:t>más</w:t>
      </w:r>
      <w:r>
        <w:rPr>
          <w:color w:val="1E958A"/>
          <w:spacing w:val="-9"/>
        </w:rPr>
        <w:t> </w:t>
      </w:r>
      <w:r>
        <w:rPr>
          <w:color w:val="1E958A"/>
        </w:rPr>
        <w:t>humano,</w:t>
      </w:r>
      <w:r>
        <w:rPr>
          <w:color w:val="1E958A"/>
          <w:spacing w:val="-11"/>
        </w:rPr>
        <w:t> </w:t>
      </w:r>
      <w:r>
        <w:rPr>
          <w:color w:val="1E958A"/>
        </w:rPr>
        <w:t>inteligente</w:t>
      </w:r>
      <w:r>
        <w:rPr>
          <w:color w:val="1E958A"/>
          <w:spacing w:val="-11"/>
        </w:rPr>
        <w:t> </w:t>
      </w:r>
      <w:r>
        <w:rPr>
          <w:color w:val="1E958A"/>
        </w:rPr>
        <w:t>y</w:t>
      </w:r>
      <w:r>
        <w:rPr>
          <w:color w:val="1E958A"/>
          <w:spacing w:val="-9"/>
        </w:rPr>
        <w:t> </w:t>
      </w:r>
      <w:r>
        <w:rPr>
          <w:color w:val="1E958A"/>
        </w:rPr>
        <w:t>sostenible</w:t>
      </w:r>
      <w:r>
        <w:rPr>
          <w:color w:val="1E958A"/>
          <w:spacing w:val="-7"/>
        </w:rPr>
        <w:t> </w:t>
      </w:r>
      <w:r>
        <w:rPr/>
        <w:t>(en adelante,</w:t>
      </w:r>
      <w:r>
        <w:rPr>
          <w:spacing w:val="-15"/>
        </w:rPr>
        <w:t> </w:t>
      </w:r>
      <w:r>
        <w:rPr/>
        <w:t>Tías</w:t>
      </w:r>
      <w:r>
        <w:rPr>
          <w:spacing w:val="-15"/>
        </w:rPr>
        <w:t> </w:t>
      </w:r>
      <w:r>
        <w:rPr/>
        <w:t>Avanza),</w:t>
      </w:r>
      <w:r>
        <w:rPr>
          <w:spacing w:val="-14"/>
        </w:rPr>
        <w:t> </w:t>
      </w:r>
      <w:r>
        <w:rPr/>
        <w:t>estructurado</w:t>
      </w:r>
      <w:r>
        <w:rPr>
          <w:spacing w:val="-13"/>
        </w:rPr>
        <w:t> </w:t>
      </w:r>
      <w:r>
        <w:rPr/>
        <w:t>en</w:t>
      </w:r>
      <w:r>
        <w:rPr>
          <w:spacing w:val="-14"/>
        </w:rPr>
        <w:t> </w:t>
      </w:r>
      <w:r>
        <w:rPr/>
        <w:t>dos</w:t>
      </w:r>
      <w:r>
        <w:rPr>
          <w:spacing w:val="-15"/>
        </w:rPr>
        <w:t> </w:t>
      </w:r>
      <w:r>
        <w:rPr/>
        <w:t>Proyectos</w:t>
      </w:r>
      <w:r>
        <w:rPr>
          <w:spacing w:val="-14"/>
        </w:rPr>
        <w:t> </w:t>
      </w:r>
      <w:r>
        <w:rPr/>
        <w:t>Motores</w:t>
      </w:r>
      <w:r>
        <w:rPr>
          <w:spacing w:val="-14"/>
        </w:rPr>
        <w:t> </w:t>
      </w:r>
      <w:r>
        <w:rPr/>
        <w:t>(PM),</w:t>
      </w:r>
      <w:r>
        <w:rPr>
          <w:spacing w:val="-14"/>
        </w:rPr>
        <w:t> </w:t>
      </w:r>
      <w:r>
        <w:rPr/>
        <w:t>con</w:t>
      </w:r>
      <w:r>
        <w:rPr>
          <w:spacing w:val="-17"/>
        </w:rPr>
        <w:t> </w:t>
      </w:r>
      <w:r>
        <w:rPr/>
        <w:t>el</w:t>
      </w:r>
      <w:r>
        <w:rPr>
          <w:spacing w:val="-14"/>
        </w:rPr>
        <w:t> </w:t>
      </w:r>
      <w:r>
        <w:rPr/>
        <w:t>objetivo</w:t>
      </w:r>
      <w:r>
        <w:rPr>
          <w:spacing w:val="-15"/>
        </w:rPr>
        <w:t> </w:t>
      </w:r>
      <w:r>
        <w:rPr/>
        <w:t>de </w:t>
      </w:r>
      <w:r>
        <w:rPr>
          <w:color w:val="1E958A"/>
        </w:rPr>
        <w:t>convertir</w:t>
      </w:r>
      <w:r>
        <w:rPr>
          <w:color w:val="1E958A"/>
          <w:spacing w:val="-25"/>
        </w:rPr>
        <w:t> </w:t>
      </w:r>
      <w:r>
        <w:rPr>
          <w:color w:val="1E958A"/>
        </w:rPr>
        <w:t>Tías</w:t>
      </w:r>
      <w:r>
        <w:rPr>
          <w:color w:val="1E958A"/>
          <w:spacing w:val="-24"/>
        </w:rPr>
        <w:t> </w:t>
      </w:r>
      <w:r>
        <w:rPr>
          <w:color w:val="1E958A"/>
        </w:rPr>
        <w:t>en</w:t>
      </w:r>
      <w:r>
        <w:rPr>
          <w:color w:val="1E958A"/>
          <w:spacing w:val="-24"/>
        </w:rPr>
        <w:t> </w:t>
      </w:r>
      <w:r>
        <w:rPr>
          <w:color w:val="1E958A"/>
        </w:rPr>
        <w:t>un</w:t>
      </w:r>
      <w:r>
        <w:rPr>
          <w:color w:val="1E958A"/>
          <w:spacing w:val="-25"/>
        </w:rPr>
        <w:t> </w:t>
      </w:r>
      <w:r>
        <w:rPr>
          <w:color w:val="1E958A"/>
        </w:rPr>
        <w:t>referente</w:t>
      </w:r>
      <w:r>
        <w:rPr>
          <w:color w:val="1E958A"/>
          <w:spacing w:val="-24"/>
        </w:rPr>
        <w:t> </w:t>
      </w:r>
      <w:r>
        <w:rPr>
          <w:color w:val="1E958A"/>
        </w:rPr>
        <w:t>de</w:t>
      </w:r>
      <w:r>
        <w:rPr>
          <w:color w:val="1E958A"/>
          <w:spacing w:val="-24"/>
        </w:rPr>
        <w:t> </w:t>
      </w:r>
      <w:r>
        <w:rPr>
          <w:color w:val="1E958A"/>
        </w:rPr>
        <w:t>sostenibilidad,</w:t>
      </w:r>
      <w:r>
        <w:rPr>
          <w:color w:val="1E958A"/>
          <w:spacing w:val="-24"/>
        </w:rPr>
        <w:t> </w:t>
      </w:r>
      <w:r>
        <w:rPr>
          <w:color w:val="1E958A"/>
        </w:rPr>
        <w:t>eficiencia</w:t>
      </w:r>
      <w:r>
        <w:rPr>
          <w:color w:val="1E958A"/>
          <w:spacing w:val="-24"/>
        </w:rPr>
        <w:t> </w:t>
      </w:r>
      <w:r>
        <w:rPr>
          <w:color w:val="1E958A"/>
        </w:rPr>
        <w:t>energética</w:t>
      </w:r>
      <w:r>
        <w:rPr>
          <w:color w:val="1E958A"/>
          <w:spacing w:val="-25"/>
        </w:rPr>
        <w:t> </w:t>
      </w:r>
      <w:r>
        <w:rPr>
          <w:color w:val="1E958A"/>
        </w:rPr>
        <w:t>y</w:t>
      </w:r>
      <w:r>
        <w:rPr>
          <w:color w:val="1E958A"/>
          <w:spacing w:val="-23"/>
        </w:rPr>
        <w:t> </w:t>
      </w:r>
      <w:r>
        <w:rPr>
          <w:color w:val="1E958A"/>
        </w:rPr>
        <w:t>digitalización</w:t>
      </w:r>
      <w:r>
        <w:rPr>
          <w:color w:val="1E958A"/>
          <w:spacing w:val="-25"/>
        </w:rPr>
        <w:t> </w:t>
      </w:r>
      <w:r>
        <w:rPr>
          <w:color w:val="1E958A"/>
        </w:rPr>
        <w:t>de servicios</w:t>
      </w:r>
      <w:r>
        <w:rPr>
          <w:color w:val="1E958A"/>
          <w:spacing w:val="-20"/>
        </w:rPr>
        <w:t> </w:t>
      </w:r>
      <w:r>
        <w:rPr>
          <w:color w:val="1E958A"/>
        </w:rPr>
        <w:t>públicos</w:t>
      </w:r>
      <w:r>
        <w:rPr/>
        <w:t>.</w:t>
      </w:r>
    </w:p>
    <w:p>
      <w:pPr>
        <w:pStyle w:val="ListParagraph"/>
        <w:numPr>
          <w:ilvl w:val="0"/>
          <w:numId w:val="3"/>
        </w:numPr>
        <w:tabs>
          <w:tab w:pos="2422" w:val="left" w:leader="none"/>
        </w:tabs>
        <w:spacing w:line="290" w:lineRule="auto" w:before="116" w:after="0"/>
        <w:ind w:left="2422" w:right="1696" w:hanging="360"/>
        <w:jc w:val="both"/>
        <w:rPr>
          <w:sz w:val="22"/>
        </w:rPr>
      </w:pPr>
      <w:r>
        <w:rPr>
          <w:sz w:val="22"/>
        </w:rPr>
        <w:t>PM1:</w:t>
      </w:r>
      <w:r>
        <w:rPr>
          <w:spacing w:val="-30"/>
          <w:sz w:val="22"/>
        </w:rPr>
        <w:t> </w:t>
      </w:r>
      <w:r>
        <w:rPr>
          <w:color w:val="006600"/>
          <w:sz w:val="22"/>
        </w:rPr>
        <w:t>Tías</w:t>
      </w:r>
      <w:r>
        <w:rPr>
          <w:color w:val="006600"/>
          <w:spacing w:val="-31"/>
          <w:sz w:val="22"/>
        </w:rPr>
        <w:t> </w:t>
      </w:r>
      <w:r>
        <w:rPr>
          <w:color w:val="006600"/>
          <w:sz w:val="22"/>
        </w:rPr>
        <w:t>más</w:t>
      </w:r>
      <w:r>
        <w:rPr>
          <w:color w:val="006600"/>
          <w:spacing w:val="-29"/>
          <w:sz w:val="22"/>
        </w:rPr>
        <w:t> </w:t>
      </w:r>
      <w:r>
        <w:rPr>
          <w:color w:val="006600"/>
          <w:sz w:val="22"/>
        </w:rPr>
        <w:t>verde,</w:t>
      </w:r>
      <w:r>
        <w:rPr>
          <w:color w:val="006600"/>
          <w:spacing w:val="-30"/>
          <w:sz w:val="22"/>
        </w:rPr>
        <w:t> </w:t>
      </w:r>
      <w:r>
        <w:rPr>
          <w:color w:val="006600"/>
          <w:sz w:val="22"/>
        </w:rPr>
        <w:t>más</w:t>
      </w:r>
      <w:r>
        <w:rPr>
          <w:color w:val="006600"/>
          <w:spacing w:val="-30"/>
          <w:sz w:val="22"/>
        </w:rPr>
        <w:t> </w:t>
      </w:r>
      <w:r>
        <w:rPr>
          <w:color w:val="006600"/>
          <w:sz w:val="22"/>
        </w:rPr>
        <w:t>sostenible</w:t>
      </w:r>
      <w:r>
        <w:rPr>
          <w:color w:val="00AF50"/>
          <w:sz w:val="22"/>
        </w:rPr>
        <w:t>.</w:t>
      </w:r>
      <w:r>
        <w:rPr>
          <w:color w:val="00AF50"/>
          <w:spacing w:val="-28"/>
          <w:sz w:val="22"/>
        </w:rPr>
        <w:t> </w:t>
      </w:r>
      <w:r>
        <w:rPr>
          <w:sz w:val="22"/>
        </w:rPr>
        <w:t>Este</w:t>
      </w:r>
      <w:r>
        <w:rPr>
          <w:spacing w:val="-30"/>
          <w:sz w:val="22"/>
        </w:rPr>
        <w:t> </w:t>
      </w:r>
      <w:r>
        <w:rPr>
          <w:sz w:val="22"/>
        </w:rPr>
        <w:t>proyecto</w:t>
      </w:r>
      <w:r>
        <w:rPr>
          <w:spacing w:val="-29"/>
          <w:sz w:val="22"/>
        </w:rPr>
        <w:t> </w:t>
      </w:r>
      <w:r>
        <w:rPr>
          <w:sz w:val="22"/>
        </w:rPr>
        <w:t>permitirá</w:t>
      </w:r>
      <w:r>
        <w:rPr>
          <w:spacing w:val="-30"/>
          <w:sz w:val="22"/>
        </w:rPr>
        <w:t> </w:t>
      </w:r>
      <w:r>
        <w:rPr>
          <w:sz w:val="22"/>
        </w:rPr>
        <w:t>reducir</w:t>
      </w:r>
      <w:r>
        <w:rPr>
          <w:spacing w:val="-29"/>
          <w:sz w:val="22"/>
        </w:rPr>
        <w:t> </w:t>
      </w:r>
      <w:r>
        <w:rPr>
          <w:sz w:val="22"/>
        </w:rPr>
        <w:t>el</w:t>
      </w:r>
      <w:r>
        <w:rPr>
          <w:spacing w:val="-30"/>
          <w:sz w:val="22"/>
        </w:rPr>
        <w:t> </w:t>
      </w:r>
      <w:r>
        <w:rPr>
          <w:sz w:val="22"/>
        </w:rPr>
        <w:t>consumo </w:t>
      </w:r>
      <w:r>
        <w:rPr>
          <w:w w:val="95"/>
          <w:sz w:val="22"/>
        </w:rPr>
        <w:t>energético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municipal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mediante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rehabilitación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edificios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públicos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instalación </w:t>
      </w:r>
      <w:r>
        <w:rPr>
          <w:sz w:val="22"/>
        </w:rPr>
        <w:t>de sistemas eficientes. Además, con la creación de refugios climáticos, los residentes</w:t>
      </w:r>
      <w:r>
        <w:rPr>
          <w:spacing w:val="-18"/>
          <w:sz w:val="22"/>
        </w:rPr>
        <w:t> </w:t>
      </w:r>
      <w:r>
        <w:rPr>
          <w:sz w:val="22"/>
        </w:rPr>
        <w:t>contarán</w:t>
      </w:r>
      <w:r>
        <w:rPr>
          <w:spacing w:val="-18"/>
          <w:sz w:val="22"/>
        </w:rPr>
        <w:t> </w:t>
      </w:r>
      <w:r>
        <w:rPr>
          <w:sz w:val="22"/>
        </w:rPr>
        <w:t>con</w:t>
      </w:r>
      <w:r>
        <w:rPr>
          <w:spacing w:val="-17"/>
          <w:sz w:val="22"/>
        </w:rPr>
        <w:t> </w:t>
      </w:r>
      <w:r>
        <w:rPr>
          <w:sz w:val="22"/>
        </w:rPr>
        <w:t>espacios</w:t>
      </w:r>
      <w:r>
        <w:rPr>
          <w:spacing w:val="-18"/>
          <w:sz w:val="22"/>
        </w:rPr>
        <w:t> </w:t>
      </w:r>
      <w:r>
        <w:rPr>
          <w:sz w:val="22"/>
        </w:rPr>
        <w:t>seguros</w:t>
      </w:r>
      <w:r>
        <w:rPr>
          <w:spacing w:val="-17"/>
          <w:sz w:val="22"/>
        </w:rPr>
        <w:t> </w:t>
      </w:r>
      <w:r>
        <w:rPr>
          <w:sz w:val="22"/>
        </w:rPr>
        <w:t>durante</w:t>
      </w:r>
      <w:r>
        <w:rPr>
          <w:spacing w:val="-18"/>
          <w:sz w:val="22"/>
        </w:rPr>
        <w:t> </w:t>
      </w:r>
      <w:r>
        <w:rPr>
          <w:sz w:val="22"/>
        </w:rPr>
        <w:t>episodios</w:t>
      </w:r>
      <w:r>
        <w:rPr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z w:val="22"/>
        </w:rPr>
        <w:t>calor</w:t>
      </w:r>
      <w:r>
        <w:rPr>
          <w:spacing w:val="-17"/>
          <w:sz w:val="22"/>
        </w:rPr>
        <w:t> </w:t>
      </w:r>
      <w:r>
        <w:rPr>
          <w:sz w:val="22"/>
        </w:rPr>
        <w:t>extremo</w:t>
      </w:r>
      <w:r>
        <w:rPr>
          <w:spacing w:val="-18"/>
          <w:sz w:val="22"/>
        </w:rPr>
        <w:t> </w:t>
      </w:r>
      <w:r>
        <w:rPr>
          <w:sz w:val="22"/>
        </w:rPr>
        <w:t>o calima,</w:t>
      </w:r>
      <w:r>
        <w:rPr>
          <w:spacing w:val="-18"/>
          <w:sz w:val="22"/>
        </w:rPr>
        <w:t> </w:t>
      </w:r>
      <w:r>
        <w:rPr>
          <w:sz w:val="22"/>
        </w:rPr>
        <w:t>reduciendo</w:t>
      </w:r>
      <w:r>
        <w:rPr>
          <w:spacing w:val="-18"/>
          <w:sz w:val="22"/>
        </w:rPr>
        <w:t> </w:t>
      </w:r>
      <w:r>
        <w:rPr>
          <w:sz w:val="22"/>
        </w:rPr>
        <w:t>su</w:t>
      </w:r>
      <w:r>
        <w:rPr>
          <w:spacing w:val="-18"/>
          <w:sz w:val="22"/>
        </w:rPr>
        <w:t> </w:t>
      </w:r>
      <w:r>
        <w:rPr>
          <w:sz w:val="22"/>
        </w:rPr>
        <w:t>impacto</w:t>
      </w:r>
      <w:r>
        <w:rPr>
          <w:spacing w:val="-18"/>
          <w:sz w:val="22"/>
        </w:rPr>
        <w:t> </w:t>
      </w:r>
      <w:r>
        <w:rPr>
          <w:sz w:val="22"/>
        </w:rPr>
        <w:t>en</w:t>
      </w:r>
      <w:r>
        <w:rPr>
          <w:spacing w:val="-19"/>
          <w:sz w:val="22"/>
        </w:rPr>
        <w:t> </w:t>
      </w:r>
      <w:r>
        <w:rPr>
          <w:sz w:val="22"/>
        </w:rPr>
        <w:t>la</w:t>
      </w:r>
      <w:r>
        <w:rPr>
          <w:spacing w:val="-16"/>
          <w:sz w:val="22"/>
        </w:rPr>
        <w:t> </w:t>
      </w:r>
      <w:r>
        <w:rPr>
          <w:sz w:val="22"/>
        </w:rPr>
        <w:t>salud.</w:t>
      </w:r>
      <w:r>
        <w:rPr>
          <w:spacing w:val="-17"/>
          <w:sz w:val="22"/>
        </w:rPr>
        <w:t> </w:t>
      </w:r>
      <w:r>
        <w:rPr>
          <w:sz w:val="22"/>
        </w:rPr>
        <w:t>La</w:t>
      </w:r>
      <w:r>
        <w:rPr>
          <w:spacing w:val="-18"/>
          <w:sz w:val="22"/>
        </w:rPr>
        <w:t> </w:t>
      </w:r>
      <w:r>
        <w:rPr>
          <w:sz w:val="22"/>
        </w:rPr>
        <w:t>implementación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z w:val="22"/>
        </w:rPr>
        <w:t>un</w:t>
      </w:r>
      <w:r>
        <w:rPr>
          <w:spacing w:val="-18"/>
          <w:sz w:val="22"/>
        </w:rPr>
        <w:t> </w:t>
      </w:r>
      <w:r>
        <w:rPr>
          <w:sz w:val="22"/>
        </w:rPr>
        <w:t>sistema</w:t>
      </w:r>
      <w:r>
        <w:rPr>
          <w:spacing w:val="-18"/>
          <w:sz w:val="22"/>
        </w:rPr>
        <w:t> </w:t>
      </w:r>
      <w:r>
        <w:rPr>
          <w:sz w:val="22"/>
        </w:rPr>
        <w:t>de gestión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riesgos</w:t>
      </w:r>
      <w:r>
        <w:rPr>
          <w:spacing w:val="-9"/>
          <w:sz w:val="22"/>
        </w:rPr>
        <w:t> </w:t>
      </w:r>
      <w:r>
        <w:rPr>
          <w:sz w:val="22"/>
        </w:rPr>
        <w:t>naturales</w:t>
      </w:r>
      <w:r>
        <w:rPr>
          <w:spacing w:val="-10"/>
          <w:sz w:val="22"/>
        </w:rPr>
        <w:t> </w:t>
      </w:r>
      <w:r>
        <w:rPr>
          <w:sz w:val="22"/>
        </w:rPr>
        <w:t>y</w:t>
      </w:r>
      <w:r>
        <w:rPr>
          <w:spacing w:val="-9"/>
          <w:sz w:val="22"/>
        </w:rPr>
        <w:t> </w:t>
      </w:r>
      <w:r>
        <w:rPr>
          <w:sz w:val="22"/>
        </w:rPr>
        <w:t>urbanos</w:t>
      </w:r>
      <w:r>
        <w:rPr>
          <w:spacing w:val="-9"/>
          <w:sz w:val="22"/>
        </w:rPr>
        <w:t> </w:t>
      </w:r>
      <w:r>
        <w:rPr>
          <w:sz w:val="22"/>
        </w:rPr>
        <w:t>garantizará</w:t>
      </w:r>
      <w:r>
        <w:rPr>
          <w:spacing w:val="-10"/>
          <w:sz w:val="22"/>
        </w:rPr>
        <w:t> </w:t>
      </w:r>
      <w:r>
        <w:rPr>
          <w:sz w:val="22"/>
        </w:rPr>
        <w:t>que</w:t>
      </w:r>
      <w:r>
        <w:rPr>
          <w:spacing w:val="-9"/>
          <w:sz w:val="22"/>
        </w:rPr>
        <w:t> </w:t>
      </w:r>
      <w:r>
        <w:rPr>
          <w:sz w:val="22"/>
        </w:rPr>
        <w:t>el</w:t>
      </w:r>
      <w:r>
        <w:rPr>
          <w:spacing w:val="-10"/>
          <w:sz w:val="22"/>
        </w:rPr>
        <w:t> </w:t>
      </w:r>
      <w:r>
        <w:rPr>
          <w:sz w:val="22"/>
        </w:rPr>
        <w:t>municipio</w:t>
      </w:r>
      <w:r>
        <w:rPr>
          <w:spacing w:val="-9"/>
          <w:sz w:val="22"/>
        </w:rPr>
        <w:t> </w:t>
      </w:r>
      <w:r>
        <w:rPr>
          <w:sz w:val="22"/>
        </w:rPr>
        <w:t>esté</w:t>
      </w:r>
      <w:r>
        <w:rPr>
          <w:spacing w:val="-11"/>
          <w:sz w:val="22"/>
        </w:rPr>
        <w:t> </w:t>
      </w:r>
      <w:r>
        <w:rPr>
          <w:sz w:val="22"/>
        </w:rPr>
        <w:t>mejor </w:t>
      </w:r>
      <w:r>
        <w:rPr>
          <w:w w:val="95"/>
          <w:sz w:val="22"/>
        </w:rPr>
        <w:t>preparado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ante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fenómenos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meteorológicos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adversos,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consolidando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Tías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un </w:t>
      </w:r>
      <w:r>
        <w:rPr>
          <w:sz w:val="22"/>
        </w:rPr>
        <w:t>referente</w:t>
      </w:r>
      <w:r>
        <w:rPr>
          <w:spacing w:val="-22"/>
          <w:sz w:val="22"/>
        </w:rPr>
        <w:t> </w:t>
      </w:r>
      <w:r>
        <w:rPr>
          <w:sz w:val="22"/>
        </w:rPr>
        <w:t>en</w:t>
      </w:r>
      <w:r>
        <w:rPr>
          <w:spacing w:val="-22"/>
          <w:sz w:val="22"/>
        </w:rPr>
        <w:t> </w:t>
      </w:r>
      <w:r>
        <w:rPr>
          <w:sz w:val="22"/>
        </w:rPr>
        <w:t>adaptación</w:t>
      </w:r>
      <w:r>
        <w:rPr>
          <w:spacing w:val="-22"/>
          <w:sz w:val="22"/>
        </w:rPr>
        <w:t> </w:t>
      </w:r>
      <w:r>
        <w:rPr>
          <w:sz w:val="22"/>
        </w:rPr>
        <w:t>climática</w:t>
      </w:r>
      <w:r>
        <w:rPr>
          <w:spacing w:val="-24"/>
          <w:sz w:val="22"/>
        </w:rPr>
        <w:t> </w:t>
      </w:r>
      <w:r>
        <w:rPr>
          <w:sz w:val="22"/>
        </w:rPr>
        <w:t>en</w:t>
      </w:r>
      <w:r>
        <w:rPr>
          <w:spacing w:val="-22"/>
          <w:sz w:val="22"/>
        </w:rPr>
        <w:t> </w:t>
      </w:r>
      <w:r>
        <w:rPr>
          <w:sz w:val="22"/>
        </w:rPr>
        <w:t>Canarias.</w:t>
      </w:r>
    </w:p>
    <w:p>
      <w:pPr>
        <w:spacing w:after="0" w:line="290" w:lineRule="auto"/>
        <w:jc w:val="both"/>
        <w:rPr>
          <w:sz w:val="22"/>
        </w:rPr>
        <w:sectPr>
          <w:pgSz w:w="11910" w:h="16840"/>
          <w:pgMar w:header="601" w:footer="1692" w:top="1520" w:bottom="1880" w:left="0" w:right="0"/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ListParagraph"/>
        <w:numPr>
          <w:ilvl w:val="0"/>
          <w:numId w:val="3"/>
        </w:numPr>
        <w:tabs>
          <w:tab w:pos="2422" w:val="left" w:leader="none"/>
        </w:tabs>
        <w:spacing w:line="290" w:lineRule="auto" w:before="104" w:after="0"/>
        <w:ind w:left="2422" w:right="1696" w:hanging="360"/>
        <w:jc w:val="both"/>
        <w:rPr>
          <w:sz w:val="22"/>
        </w:rPr>
      </w:pPr>
      <w:r>
        <w:rPr>
          <w:w w:val="95"/>
          <w:sz w:val="22"/>
        </w:rPr>
        <w:t>PM2:</w:t>
      </w:r>
      <w:r>
        <w:rPr>
          <w:spacing w:val="-21"/>
          <w:w w:val="95"/>
          <w:sz w:val="22"/>
        </w:rPr>
        <w:t> </w:t>
      </w:r>
      <w:r>
        <w:rPr>
          <w:color w:val="77200D"/>
          <w:w w:val="95"/>
          <w:sz w:val="22"/>
        </w:rPr>
        <w:t>Impulso</w:t>
      </w:r>
      <w:r>
        <w:rPr>
          <w:color w:val="77200D"/>
          <w:spacing w:val="-21"/>
          <w:w w:val="95"/>
          <w:sz w:val="22"/>
        </w:rPr>
        <w:t> </w:t>
      </w:r>
      <w:r>
        <w:rPr>
          <w:color w:val="77200D"/>
          <w:w w:val="95"/>
          <w:sz w:val="22"/>
        </w:rPr>
        <w:t>de</w:t>
      </w:r>
      <w:r>
        <w:rPr>
          <w:color w:val="77200D"/>
          <w:spacing w:val="-24"/>
          <w:w w:val="95"/>
          <w:sz w:val="22"/>
        </w:rPr>
        <w:t> </w:t>
      </w:r>
      <w:r>
        <w:rPr>
          <w:color w:val="77200D"/>
          <w:w w:val="95"/>
          <w:sz w:val="22"/>
        </w:rPr>
        <w:t>los</w:t>
      </w:r>
      <w:r>
        <w:rPr>
          <w:color w:val="77200D"/>
          <w:spacing w:val="-22"/>
          <w:w w:val="95"/>
          <w:sz w:val="22"/>
        </w:rPr>
        <w:t> </w:t>
      </w:r>
      <w:r>
        <w:rPr>
          <w:color w:val="77200D"/>
          <w:w w:val="95"/>
          <w:sz w:val="22"/>
        </w:rPr>
        <w:t>servicios</w:t>
      </w:r>
      <w:r>
        <w:rPr>
          <w:color w:val="77200D"/>
          <w:spacing w:val="-21"/>
          <w:w w:val="95"/>
          <w:sz w:val="22"/>
        </w:rPr>
        <w:t> </w:t>
      </w:r>
      <w:r>
        <w:rPr>
          <w:color w:val="77200D"/>
          <w:w w:val="95"/>
          <w:sz w:val="22"/>
        </w:rPr>
        <w:t>públicos</w:t>
      </w:r>
      <w:r>
        <w:rPr>
          <w:color w:val="77200D"/>
          <w:spacing w:val="-21"/>
          <w:w w:val="95"/>
          <w:sz w:val="22"/>
        </w:rPr>
        <w:t> </w:t>
      </w:r>
      <w:r>
        <w:rPr>
          <w:color w:val="77200D"/>
          <w:w w:val="95"/>
          <w:sz w:val="22"/>
        </w:rPr>
        <w:t>en</w:t>
      </w:r>
      <w:r>
        <w:rPr>
          <w:color w:val="77200D"/>
          <w:spacing w:val="-25"/>
          <w:w w:val="95"/>
          <w:sz w:val="22"/>
        </w:rPr>
        <w:t> </w:t>
      </w:r>
      <w:r>
        <w:rPr>
          <w:color w:val="77200D"/>
          <w:w w:val="95"/>
          <w:sz w:val="22"/>
        </w:rPr>
        <w:t>Tías.</w:t>
      </w:r>
      <w:r>
        <w:rPr>
          <w:color w:val="77200D"/>
          <w:spacing w:val="-18"/>
          <w:w w:val="95"/>
          <w:sz w:val="22"/>
        </w:rPr>
        <w:t> </w:t>
      </w:r>
      <w:r>
        <w:rPr>
          <w:w w:val="95"/>
          <w:sz w:val="22"/>
        </w:rPr>
        <w:t>Este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proyecto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mejorará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movilidad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y la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eficiencia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administrativa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municipio.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construcción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carriles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bici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caminos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z w:val="22"/>
        </w:rPr>
        <w:t>convivencia</w:t>
      </w:r>
      <w:r>
        <w:rPr>
          <w:spacing w:val="-19"/>
          <w:sz w:val="22"/>
        </w:rPr>
        <w:t> </w:t>
      </w:r>
      <w:r>
        <w:rPr>
          <w:sz w:val="22"/>
        </w:rPr>
        <w:t>fomentará</w:t>
      </w:r>
      <w:r>
        <w:rPr>
          <w:spacing w:val="-18"/>
          <w:sz w:val="22"/>
        </w:rPr>
        <w:t> </w:t>
      </w:r>
      <w:r>
        <w:rPr>
          <w:sz w:val="22"/>
        </w:rPr>
        <w:t>el</w:t>
      </w:r>
      <w:r>
        <w:rPr>
          <w:spacing w:val="-18"/>
          <w:sz w:val="22"/>
        </w:rPr>
        <w:t> </w:t>
      </w:r>
      <w:r>
        <w:rPr>
          <w:sz w:val="22"/>
        </w:rPr>
        <w:t>transporte</w:t>
      </w:r>
      <w:r>
        <w:rPr>
          <w:spacing w:val="-18"/>
          <w:sz w:val="22"/>
        </w:rPr>
        <w:t> </w:t>
      </w:r>
      <w:r>
        <w:rPr>
          <w:sz w:val="22"/>
        </w:rPr>
        <w:t>sostenible</w:t>
      </w:r>
      <w:r>
        <w:rPr>
          <w:spacing w:val="-18"/>
          <w:sz w:val="22"/>
        </w:rPr>
        <w:t> </w:t>
      </w:r>
      <w:r>
        <w:rPr>
          <w:sz w:val="22"/>
        </w:rPr>
        <w:t>y</w:t>
      </w:r>
      <w:r>
        <w:rPr>
          <w:spacing w:val="-19"/>
          <w:sz w:val="22"/>
        </w:rPr>
        <w:t> </w:t>
      </w:r>
      <w:r>
        <w:rPr>
          <w:sz w:val="22"/>
        </w:rPr>
        <w:t>reducirá</w:t>
      </w:r>
      <w:r>
        <w:rPr>
          <w:spacing w:val="-19"/>
          <w:sz w:val="22"/>
        </w:rPr>
        <w:t> </w:t>
      </w:r>
      <w:r>
        <w:rPr>
          <w:sz w:val="22"/>
        </w:rPr>
        <w:t>el</w:t>
      </w:r>
      <w:r>
        <w:rPr>
          <w:spacing w:val="-18"/>
          <w:sz w:val="22"/>
        </w:rPr>
        <w:t> </w:t>
      </w:r>
      <w:r>
        <w:rPr>
          <w:sz w:val="22"/>
        </w:rPr>
        <w:t>uso</w:t>
      </w:r>
      <w:r>
        <w:rPr>
          <w:spacing w:val="-19"/>
          <w:sz w:val="22"/>
        </w:rPr>
        <w:t> </w:t>
      </w:r>
      <w:r>
        <w:rPr>
          <w:sz w:val="22"/>
        </w:rPr>
        <w:t>del</w:t>
      </w:r>
      <w:r>
        <w:rPr>
          <w:spacing w:val="-18"/>
          <w:sz w:val="22"/>
        </w:rPr>
        <w:t> </w:t>
      </w:r>
      <w:r>
        <w:rPr>
          <w:sz w:val="22"/>
        </w:rPr>
        <w:t>vehículo </w:t>
      </w:r>
      <w:r>
        <w:rPr>
          <w:w w:val="95"/>
          <w:sz w:val="22"/>
        </w:rPr>
        <w:t>privado,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mejorando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calidad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aire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disminuyendo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congestión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principales </w:t>
      </w:r>
      <w:r>
        <w:rPr>
          <w:sz w:val="22"/>
        </w:rPr>
        <w:t>vías</w:t>
      </w:r>
      <w:r>
        <w:rPr>
          <w:spacing w:val="-36"/>
          <w:sz w:val="22"/>
        </w:rPr>
        <w:t> </w:t>
      </w:r>
      <w:r>
        <w:rPr>
          <w:sz w:val="22"/>
        </w:rPr>
        <w:t>de</w:t>
      </w:r>
      <w:r>
        <w:rPr>
          <w:spacing w:val="-36"/>
          <w:sz w:val="22"/>
        </w:rPr>
        <w:t> </w:t>
      </w:r>
      <w:r>
        <w:rPr>
          <w:sz w:val="22"/>
        </w:rPr>
        <w:t>la</w:t>
      </w:r>
      <w:r>
        <w:rPr>
          <w:spacing w:val="-35"/>
          <w:sz w:val="22"/>
        </w:rPr>
        <w:t> </w:t>
      </w:r>
      <w:r>
        <w:rPr>
          <w:sz w:val="22"/>
        </w:rPr>
        <w:t>ciudad.</w:t>
      </w:r>
      <w:r>
        <w:rPr>
          <w:spacing w:val="-35"/>
          <w:sz w:val="22"/>
        </w:rPr>
        <w:t> </w:t>
      </w:r>
      <w:r>
        <w:rPr>
          <w:sz w:val="22"/>
        </w:rPr>
        <w:t>La</w:t>
      </w:r>
      <w:r>
        <w:rPr>
          <w:spacing w:val="-35"/>
          <w:sz w:val="22"/>
        </w:rPr>
        <w:t> </w:t>
      </w:r>
      <w:r>
        <w:rPr>
          <w:sz w:val="22"/>
        </w:rPr>
        <w:t>instalación</w:t>
      </w:r>
      <w:r>
        <w:rPr>
          <w:spacing w:val="-36"/>
          <w:sz w:val="22"/>
        </w:rPr>
        <w:t> </w:t>
      </w:r>
      <w:r>
        <w:rPr>
          <w:sz w:val="22"/>
        </w:rPr>
        <w:t>de</w:t>
      </w:r>
      <w:r>
        <w:rPr>
          <w:spacing w:val="-35"/>
          <w:sz w:val="22"/>
        </w:rPr>
        <w:t> </w:t>
      </w:r>
      <w:r>
        <w:rPr>
          <w:sz w:val="22"/>
        </w:rPr>
        <w:t>aparcamientos</w:t>
      </w:r>
      <w:r>
        <w:rPr>
          <w:spacing w:val="-36"/>
          <w:sz w:val="22"/>
        </w:rPr>
        <w:t> </w:t>
      </w:r>
      <w:r>
        <w:rPr>
          <w:sz w:val="22"/>
        </w:rPr>
        <w:t>disuasorios</w:t>
      </w:r>
      <w:r>
        <w:rPr>
          <w:spacing w:val="-35"/>
          <w:sz w:val="22"/>
        </w:rPr>
        <w:t> </w:t>
      </w:r>
      <w:r>
        <w:rPr>
          <w:sz w:val="22"/>
        </w:rPr>
        <w:t>y</w:t>
      </w:r>
      <w:r>
        <w:rPr>
          <w:spacing w:val="-35"/>
          <w:sz w:val="22"/>
        </w:rPr>
        <w:t> </w:t>
      </w:r>
      <w:r>
        <w:rPr>
          <w:sz w:val="22"/>
        </w:rPr>
        <w:t>zonas</w:t>
      </w:r>
      <w:r>
        <w:rPr>
          <w:spacing w:val="-36"/>
          <w:sz w:val="22"/>
        </w:rPr>
        <w:t> </w:t>
      </w:r>
      <w:r>
        <w:rPr>
          <w:sz w:val="22"/>
        </w:rPr>
        <w:t>peatonales </w:t>
      </w:r>
      <w:r>
        <w:rPr>
          <w:w w:val="95"/>
          <w:sz w:val="22"/>
        </w:rPr>
        <w:t>accesibles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facilitará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tránsito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residentes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visitantes,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promoviendo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entorno </w:t>
      </w:r>
      <w:r>
        <w:rPr>
          <w:sz w:val="22"/>
        </w:rPr>
        <w:t>más</w:t>
      </w:r>
      <w:r>
        <w:rPr>
          <w:spacing w:val="-24"/>
          <w:sz w:val="22"/>
        </w:rPr>
        <w:t> </w:t>
      </w:r>
      <w:r>
        <w:rPr>
          <w:sz w:val="22"/>
        </w:rPr>
        <w:t>seguro</w:t>
      </w:r>
      <w:r>
        <w:rPr>
          <w:spacing w:val="-22"/>
          <w:sz w:val="22"/>
        </w:rPr>
        <w:t> </w:t>
      </w:r>
      <w:r>
        <w:rPr>
          <w:sz w:val="22"/>
        </w:rPr>
        <w:t>y</w:t>
      </w:r>
      <w:r>
        <w:rPr>
          <w:spacing w:val="-23"/>
          <w:sz w:val="22"/>
        </w:rPr>
        <w:t> </w:t>
      </w:r>
      <w:r>
        <w:rPr>
          <w:sz w:val="22"/>
        </w:rPr>
        <w:t>cómodo.</w:t>
      </w:r>
      <w:r>
        <w:rPr>
          <w:spacing w:val="-23"/>
          <w:sz w:val="22"/>
        </w:rPr>
        <w:t> </w:t>
      </w:r>
      <w:r>
        <w:rPr>
          <w:sz w:val="22"/>
        </w:rPr>
        <w:t>Además,</w:t>
      </w:r>
      <w:r>
        <w:rPr>
          <w:spacing w:val="-23"/>
          <w:sz w:val="22"/>
        </w:rPr>
        <w:t> </w:t>
      </w:r>
      <w:r>
        <w:rPr>
          <w:sz w:val="22"/>
        </w:rPr>
        <w:t>con</w:t>
      </w:r>
      <w:r>
        <w:rPr>
          <w:spacing w:val="-24"/>
          <w:sz w:val="22"/>
        </w:rPr>
        <w:t> </w:t>
      </w:r>
      <w:r>
        <w:rPr>
          <w:sz w:val="22"/>
        </w:rPr>
        <w:t>la</w:t>
      </w:r>
      <w:r>
        <w:rPr>
          <w:spacing w:val="-24"/>
          <w:sz w:val="22"/>
        </w:rPr>
        <w:t> </w:t>
      </w:r>
      <w:r>
        <w:rPr>
          <w:sz w:val="22"/>
        </w:rPr>
        <w:t>aplicación</w:t>
      </w:r>
      <w:r>
        <w:rPr>
          <w:spacing w:val="-25"/>
          <w:sz w:val="22"/>
        </w:rPr>
        <w:t> </w:t>
      </w:r>
      <w:r>
        <w:rPr>
          <w:sz w:val="22"/>
        </w:rPr>
        <w:t>"Conecta</w:t>
      </w:r>
      <w:r>
        <w:rPr>
          <w:spacing w:val="-23"/>
          <w:sz w:val="22"/>
        </w:rPr>
        <w:t> </w:t>
      </w:r>
      <w:r>
        <w:rPr>
          <w:sz w:val="22"/>
        </w:rPr>
        <w:t>Tías",</w:t>
      </w:r>
      <w:r>
        <w:rPr>
          <w:spacing w:val="-23"/>
          <w:sz w:val="22"/>
        </w:rPr>
        <w:t> </w:t>
      </w:r>
      <w:r>
        <w:rPr>
          <w:sz w:val="22"/>
        </w:rPr>
        <w:t>los</w:t>
      </w:r>
      <w:r>
        <w:rPr>
          <w:spacing w:val="-23"/>
          <w:sz w:val="22"/>
        </w:rPr>
        <w:t> </w:t>
      </w:r>
      <w:r>
        <w:rPr>
          <w:sz w:val="22"/>
        </w:rPr>
        <w:t>ciudadanos </w:t>
      </w:r>
      <w:r>
        <w:rPr>
          <w:w w:val="95"/>
          <w:sz w:val="22"/>
        </w:rPr>
        <w:t>podrán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gestionar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presupuestos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participativos,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acceder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trámites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administrativos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sin </w:t>
      </w:r>
      <w:r>
        <w:rPr>
          <w:sz w:val="22"/>
        </w:rPr>
        <w:t>desplazamientos innecesarios y reportar incidencias urbanas en tiempo real, mejorando</w:t>
      </w:r>
      <w:r>
        <w:rPr>
          <w:spacing w:val="-24"/>
          <w:sz w:val="22"/>
        </w:rPr>
        <w:t> </w:t>
      </w:r>
      <w:r>
        <w:rPr>
          <w:sz w:val="22"/>
        </w:rPr>
        <w:t>la</w:t>
      </w:r>
      <w:r>
        <w:rPr>
          <w:spacing w:val="-26"/>
          <w:sz w:val="22"/>
        </w:rPr>
        <w:t> </w:t>
      </w:r>
      <w:r>
        <w:rPr>
          <w:sz w:val="22"/>
        </w:rPr>
        <w:t>relación</w:t>
      </w:r>
      <w:r>
        <w:rPr>
          <w:spacing w:val="-25"/>
          <w:sz w:val="22"/>
        </w:rPr>
        <w:t> </w:t>
      </w:r>
      <w:r>
        <w:rPr>
          <w:sz w:val="22"/>
        </w:rPr>
        <w:t>entre</w:t>
      </w:r>
      <w:r>
        <w:rPr>
          <w:spacing w:val="-25"/>
          <w:sz w:val="22"/>
        </w:rPr>
        <w:t> </w:t>
      </w:r>
      <w:r>
        <w:rPr>
          <w:sz w:val="22"/>
        </w:rPr>
        <w:t>la</w:t>
      </w:r>
      <w:r>
        <w:rPr>
          <w:spacing w:val="-24"/>
          <w:sz w:val="22"/>
        </w:rPr>
        <w:t> </w:t>
      </w:r>
      <w:r>
        <w:rPr>
          <w:sz w:val="22"/>
        </w:rPr>
        <w:t>administración</w:t>
      </w:r>
      <w:r>
        <w:rPr>
          <w:spacing w:val="-25"/>
          <w:sz w:val="22"/>
        </w:rPr>
        <w:t> </w:t>
      </w:r>
      <w:r>
        <w:rPr>
          <w:sz w:val="22"/>
        </w:rPr>
        <w:t>y</w:t>
      </w:r>
      <w:r>
        <w:rPr>
          <w:spacing w:val="-25"/>
          <w:sz w:val="22"/>
        </w:rPr>
        <w:t> </w:t>
      </w:r>
      <w:r>
        <w:rPr>
          <w:sz w:val="22"/>
        </w:rPr>
        <w:t>la</w:t>
      </w:r>
      <w:r>
        <w:rPr>
          <w:spacing w:val="-24"/>
          <w:sz w:val="22"/>
        </w:rPr>
        <w:t> </w:t>
      </w:r>
      <w:r>
        <w:rPr>
          <w:sz w:val="22"/>
        </w:rPr>
        <w:t>ciudadanía.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88" w:lineRule="auto"/>
        <w:ind w:left="1702" w:right="1692"/>
        <w:jc w:val="both"/>
      </w:pPr>
      <w:r>
        <w:rPr/>
        <w:t>Estos</w:t>
      </w:r>
      <w:r>
        <w:rPr>
          <w:spacing w:val="-22"/>
        </w:rPr>
        <w:t> </w:t>
      </w:r>
      <w:r>
        <w:rPr/>
        <w:t>dos</w:t>
      </w:r>
      <w:r>
        <w:rPr>
          <w:spacing w:val="-21"/>
        </w:rPr>
        <w:t> </w:t>
      </w:r>
      <w:r>
        <w:rPr/>
        <w:t>proyectos</w:t>
      </w:r>
      <w:r>
        <w:rPr>
          <w:spacing w:val="-22"/>
        </w:rPr>
        <w:t> </w:t>
      </w:r>
      <w:r>
        <w:rPr/>
        <w:t>no</w:t>
      </w:r>
      <w:r>
        <w:rPr>
          <w:spacing w:val="-23"/>
        </w:rPr>
        <w:t> </w:t>
      </w:r>
      <w:r>
        <w:rPr/>
        <w:t>actúan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/>
        <w:t>forma</w:t>
      </w:r>
      <w:r>
        <w:rPr>
          <w:spacing w:val="-20"/>
        </w:rPr>
        <w:t> </w:t>
      </w:r>
      <w:r>
        <w:rPr/>
        <w:t>aislada,</w:t>
      </w:r>
      <w:r>
        <w:rPr>
          <w:spacing w:val="-22"/>
        </w:rPr>
        <w:t> </w:t>
      </w:r>
      <w:r>
        <w:rPr/>
        <w:t>sino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/>
        <w:t>se</w:t>
      </w:r>
      <w:r>
        <w:rPr>
          <w:spacing w:val="-17"/>
        </w:rPr>
        <w:t> </w:t>
      </w:r>
      <w:r>
        <w:rPr/>
        <w:t>integran</w:t>
      </w:r>
      <w:r>
        <w:rPr>
          <w:spacing w:val="-21"/>
        </w:rPr>
        <w:t> </w:t>
      </w:r>
      <w:r>
        <w:rPr/>
        <w:t>mutuamente</w:t>
      </w:r>
      <w:r>
        <w:rPr>
          <w:spacing w:val="-22"/>
        </w:rPr>
        <w:t> </w:t>
      </w:r>
      <w:r>
        <w:rPr/>
        <w:t>para maximizar</w:t>
      </w:r>
      <w:r>
        <w:rPr>
          <w:spacing w:val="-24"/>
        </w:rPr>
        <w:t> </w:t>
      </w:r>
      <w:r>
        <w:rPr/>
        <w:t>su</w:t>
      </w:r>
      <w:r>
        <w:rPr>
          <w:spacing w:val="-24"/>
        </w:rPr>
        <w:t> </w:t>
      </w:r>
      <w:r>
        <w:rPr/>
        <w:t>impacto.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sostenibilidad</w:t>
      </w:r>
      <w:r>
        <w:rPr>
          <w:spacing w:val="-23"/>
        </w:rPr>
        <w:t> </w:t>
      </w:r>
      <w:r>
        <w:rPr/>
        <w:t>energética</w:t>
      </w:r>
      <w:r>
        <w:rPr>
          <w:spacing w:val="-22"/>
        </w:rPr>
        <w:t> </w:t>
      </w:r>
      <w:r>
        <w:rPr/>
        <w:t>del</w:t>
      </w:r>
      <w:r>
        <w:rPr>
          <w:spacing w:val="-23"/>
        </w:rPr>
        <w:t> </w:t>
      </w:r>
      <w:r>
        <w:rPr/>
        <w:t>PM1</w:t>
      </w:r>
      <w:r>
        <w:rPr>
          <w:spacing w:val="-22"/>
        </w:rPr>
        <w:t> </w:t>
      </w:r>
      <w:r>
        <w:rPr/>
        <w:t>respalda</w:t>
      </w:r>
      <w:r>
        <w:rPr>
          <w:spacing w:val="-23"/>
        </w:rPr>
        <w:t> </w:t>
      </w:r>
      <w:r>
        <w:rPr/>
        <w:t>la</w:t>
      </w:r>
      <w:r>
        <w:rPr>
          <w:spacing w:val="-24"/>
        </w:rPr>
        <w:t> </w:t>
      </w:r>
      <w:r>
        <w:rPr/>
        <w:t>eficiencia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las infraestructuras</w:t>
      </w:r>
      <w:r>
        <w:rPr>
          <w:spacing w:val="-27"/>
        </w:rPr>
        <w:t> </w:t>
      </w:r>
      <w:r>
        <w:rPr/>
        <w:t>del</w:t>
      </w:r>
      <w:r>
        <w:rPr>
          <w:spacing w:val="-25"/>
        </w:rPr>
        <w:t> </w:t>
      </w:r>
      <w:r>
        <w:rPr/>
        <w:t>PM2,</w:t>
      </w:r>
      <w:r>
        <w:rPr>
          <w:spacing w:val="-27"/>
        </w:rPr>
        <w:t> </w:t>
      </w:r>
      <w:r>
        <w:rPr/>
        <w:t>mientras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digitalización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los</w:t>
      </w:r>
      <w:r>
        <w:rPr>
          <w:spacing w:val="-27"/>
        </w:rPr>
        <w:t> </w:t>
      </w:r>
      <w:r>
        <w:rPr/>
        <w:t>servicios</w:t>
      </w:r>
      <w:r>
        <w:rPr>
          <w:spacing w:val="-26"/>
        </w:rPr>
        <w:t> </w:t>
      </w:r>
      <w:r>
        <w:rPr/>
        <w:t>públicos</w:t>
      </w:r>
      <w:r>
        <w:rPr>
          <w:spacing w:val="-26"/>
        </w:rPr>
        <w:t> </w:t>
      </w:r>
      <w:r>
        <w:rPr/>
        <w:t>permite </w:t>
      </w:r>
      <w:r>
        <w:rPr>
          <w:w w:val="95"/>
        </w:rPr>
        <w:t>optimizar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movilidad,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eficiencia</w:t>
      </w:r>
      <w:r>
        <w:rPr>
          <w:spacing w:val="-21"/>
          <w:w w:val="95"/>
        </w:rPr>
        <w:t> </w:t>
      </w:r>
      <w:r>
        <w:rPr>
          <w:w w:val="95"/>
        </w:rPr>
        <w:t>energética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gestión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recursos,</w:t>
      </w:r>
      <w:r>
        <w:rPr>
          <w:spacing w:val="-20"/>
          <w:w w:val="95"/>
        </w:rPr>
        <w:t> </w:t>
      </w:r>
      <w:r>
        <w:rPr>
          <w:w w:val="95"/>
        </w:rPr>
        <w:t>garantizando</w:t>
      </w:r>
      <w:r>
        <w:rPr>
          <w:spacing w:val="-21"/>
          <w:w w:val="95"/>
        </w:rPr>
        <w:t> </w:t>
      </w:r>
      <w:r>
        <w:rPr>
          <w:w w:val="95"/>
        </w:rPr>
        <w:t>su</w:t>
      </w:r>
      <w:r>
        <w:rPr>
          <w:spacing w:val="-21"/>
          <w:w w:val="95"/>
        </w:rPr>
        <w:t> </w:t>
      </w:r>
      <w:r>
        <w:rPr>
          <w:w w:val="95"/>
        </w:rPr>
        <w:t>uso </w:t>
      </w:r>
      <w:r>
        <w:rPr/>
        <w:t>eficaz y</w:t>
      </w:r>
      <w:r>
        <w:rPr>
          <w:spacing w:val="-39"/>
        </w:rPr>
        <w:t> </w:t>
      </w:r>
      <w:r>
        <w:rPr/>
        <w:t>sostenible.</w:t>
      </w:r>
    </w:p>
    <w:p>
      <w:pPr>
        <w:pStyle w:val="BodyText"/>
        <w:spacing w:line="288" w:lineRule="auto" w:before="127"/>
        <w:ind w:left="1702" w:right="1694"/>
        <w:jc w:val="both"/>
      </w:pPr>
      <w:r>
        <w:rPr/>
        <w:t>En</w:t>
      </w:r>
      <w:r>
        <w:rPr>
          <w:spacing w:val="-36"/>
        </w:rPr>
        <w:t> </w:t>
      </w:r>
      <w:r>
        <w:rPr/>
        <w:t>definitiva,</w:t>
      </w:r>
      <w:r>
        <w:rPr>
          <w:spacing w:val="-35"/>
        </w:rPr>
        <w:t> </w:t>
      </w:r>
      <w:r>
        <w:rPr/>
        <w:t>el</w:t>
      </w:r>
      <w:r>
        <w:rPr>
          <w:spacing w:val="-37"/>
        </w:rPr>
        <w:t> </w:t>
      </w:r>
      <w:r>
        <w:rPr/>
        <w:t>PAI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Tías</w:t>
      </w:r>
      <w:r>
        <w:rPr>
          <w:spacing w:val="-36"/>
        </w:rPr>
        <w:t> </w:t>
      </w:r>
      <w:r>
        <w:rPr/>
        <w:t>representa</w:t>
      </w:r>
      <w:r>
        <w:rPr>
          <w:spacing w:val="-36"/>
        </w:rPr>
        <w:t> </w:t>
      </w:r>
      <w:r>
        <w:rPr/>
        <w:t>una</w:t>
      </w:r>
      <w:r>
        <w:rPr>
          <w:spacing w:val="-35"/>
        </w:rPr>
        <w:t> </w:t>
      </w:r>
      <w:r>
        <w:rPr/>
        <w:t>estrategia</w:t>
      </w:r>
      <w:r>
        <w:rPr>
          <w:spacing w:val="-35"/>
        </w:rPr>
        <w:t> </w:t>
      </w:r>
      <w:r>
        <w:rPr/>
        <w:t>integral</w:t>
      </w:r>
      <w:r>
        <w:rPr>
          <w:spacing w:val="-34"/>
        </w:rPr>
        <w:t> </w:t>
      </w:r>
      <w:r>
        <w:rPr/>
        <w:t>que</w:t>
      </w:r>
      <w:r>
        <w:rPr>
          <w:spacing w:val="-36"/>
        </w:rPr>
        <w:t> </w:t>
      </w:r>
      <w:r>
        <w:rPr/>
        <w:t>garantiza</w:t>
      </w:r>
      <w:r>
        <w:rPr>
          <w:spacing w:val="-35"/>
        </w:rPr>
        <w:t> </w:t>
      </w:r>
      <w:r>
        <w:rPr/>
        <w:t>un</w:t>
      </w:r>
      <w:r>
        <w:rPr>
          <w:spacing w:val="-36"/>
        </w:rPr>
        <w:t> </w:t>
      </w:r>
      <w:r>
        <w:rPr/>
        <w:t>desarrollo urbano</w:t>
      </w:r>
      <w:r>
        <w:rPr>
          <w:spacing w:val="-16"/>
        </w:rPr>
        <w:t> </w:t>
      </w:r>
      <w:r>
        <w:rPr/>
        <w:t>moderno,</w:t>
      </w:r>
      <w:r>
        <w:rPr>
          <w:spacing w:val="-15"/>
        </w:rPr>
        <w:t> </w:t>
      </w:r>
      <w:r>
        <w:rPr/>
        <w:t>inclusivo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resiliente.</w:t>
      </w:r>
      <w:r>
        <w:rPr>
          <w:spacing w:val="-17"/>
        </w:rPr>
        <w:t> </w:t>
      </w:r>
      <w:r>
        <w:rPr/>
        <w:t>Mediante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coordinación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estos</w:t>
      </w:r>
      <w:r>
        <w:rPr>
          <w:spacing w:val="-17"/>
        </w:rPr>
        <w:t> </w:t>
      </w:r>
      <w:r>
        <w:rPr/>
        <w:t>proyectos,</w:t>
      </w:r>
      <w:r>
        <w:rPr>
          <w:spacing w:val="-16"/>
        </w:rPr>
        <w:t> </w:t>
      </w:r>
      <w:r>
        <w:rPr/>
        <w:t>el municipio busca no solo mejorar la calidad de vida de sus residentes, sino también consolidar su posición como un destino turístico sostenible e innovador. Así</w:t>
      </w:r>
      <w:r>
        <w:rPr>
          <w:rFonts w:ascii="Calibri" w:hAnsi="Calibri"/>
          <w:sz w:val="21"/>
        </w:rPr>
        <w:t>, </w:t>
      </w:r>
      <w:r>
        <w:rPr/>
        <w:t>Tías se convertirá</w:t>
      </w:r>
      <w:r>
        <w:rPr>
          <w:spacing w:val="-35"/>
        </w:rPr>
        <w:t> </w:t>
      </w:r>
      <w:r>
        <w:rPr/>
        <w:t>en</w:t>
      </w:r>
      <w:r>
        <w:rPr>
          <w:spacing w:val="-36"/>
        </w:rPr>
        <w:t> </w:t>
      </w:r>
      <w:r>
        <w:rPr/>
        <w:t>un</w:t>
      </w:r>
      <w:r>
        <w:rPr>
          <w:spacing w:val="-36"/>
        </w:rPr>
        <w:t> </w:t>
      </w:r>
      <w:r>
        <w:rPr/>
        <w:t>municipio</w:t>
      </w:r>
      <w:r>
        <w:rPr>
          <w:spacing w:val="-36"/>
        </w:rPr>
        <w:t> </w:t>
      </w:r>
      <w:r>
        <w:rPr/>
        <w:t>más</w:t>
      </w:r>
      <w:r>
        <w:rPr>
          <w:spacing w:val="-34"/>
        </w:rPr>
        <w:t> </w:t>
      </w:r>
      <w:r>
        <w:rPr/>
        <w:t>resiliente</w:t>
      </w:r>
      <w:r>
        <w:rPr>
          <w:spacing w:val="-35"/>
        </w:rPr>
        <w:t> </w:t>
      </w:r>
      <w:r>
        <w:rPr/>
        <w:t>y</w:t>
      </w:r>
      <w:r>
        <w:rPr>
          <w:spacing w:val="-36"/>
        </w:rPr>
        <w:t> </w:t>
      </w:r>
      <w:r>
        <w:rPr/>
        <w:t>accesible,</w:t>
      </w:r>
      <w:r>
        <w:rPr>
          <w:spacing w:val="-36"/>
        </w:rPr>
        <w:t> </w:t>
      </w:r>
      <w:r>
        <w:rPr/>
        <w:t>mejorando</w:t>
      </w:r>
      <w:r>
        <w:rPr>
          <w:spacing w:val="-36"/>
        </w:rPr>
        <w:t> </w:t>
      </w:r>
      <w:r>
        <w:rPr/>
        <w:t>la</w:t>
      </w:r>
      <w:r>
        <w:rPr>
          <w:spacing w:val="-36"/>
        </w:rPr>
        <w:t> </w:t>
      </w:r>
      <w:r>
        <w:rPr/>
        <w:t>calidad</w:t>
      </w:r>
      <w:r>
        <w:rPr>
          <w:spacing w:val="-35"/>
        </w:rPr>
        <w:t> </w:t>
      </w:r>
      <w:r>
        <w:rPr/>
        <w:t>de</w:t>
      </w:r>
      <w:r>
        <w:rPr>
          <w:spacing w:val="-36"/>
        </w:rPr>
        <w:t> </w:t>
      </w:r>
      <w:r>
        <w:rPr/>
        <w:t>vida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sus residentes</w:t>
      </w:r>
      <w:r>
        <w:rPr>
          <w:spacing w:val="-32"/>
        </w:rPr>
        <w:t> </w:t>
      </w:r>
      <w:r>
        <w:rPr/>
        <w:t>y</w:t>
      </w:r>
      <w:r>
        <w:rPr>
          <w:spacing w:val="-29"/>
        </w:rPr>
        <w:t> </w:t>
      </w:r>
      <w:r>
        <w:rPr/>
        <w:t>consolidándose</w:t>
      </w:r>
      <w:r>
        <w:rPr>
          <w:spacing w:val="-31"/>
        </w:rPr>
        <w:t> </w:t>
      </w:r>
      <w:r>
        <w:rPr/>
        <w:t>como</w:t>
      </w:r>
      <w:r>
        <w:rPr>
          <w:spacing w:val="-32"/>
        </w:rPr>
        <w:t> </w:t>
      </w:r>
      <w:r>
        <w:rPr/>
        <w:t>un</w:t>
      </w:r>
      <w:r>
        <w:rPr>
          <w:spacing w:val="-31"/>
        </w:rPr>
        <w:t> </w:t>
      </w:r>
      <w:r>
        <w:rPr/>
        <w:t>destino</w:t>
      </w:r>
      <w:r>
        <w:rPr>
          <w:spacing w:val="-30"/>
        </w:rPr>
        <w:t> </w:t>
      </w:r>
      <w:r>
        <w:rPr/>
        <w:t>turístico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referencia</w:t>
      </w:r>
      <w:r>
        <w:rPr>
          <w:spacing w:val="-29"/>
        </w:rPr>
        <w:t> </w:t>
      </w:r>
      <w:r>
        <w:rPr/>
        <w:t>en</w:t>
      </w:r>
      <w:r>
        <w:rPr>
          <w:spacing w:val="-31"/>
        </w:rPr>
        <w:t> </w:t>
      </w:r>
      <w:r>
        <w:rPr/>
        <w:t>Canarias.</w:t>
      </w:r>
    </w:p>
    <w:p>
      <w:pPr>
        <w:spacing w:after="0" w:line="288" w:lineRule="auto"/>
        <w:jc w:val="both"/>
        <w:sectPr>
          <w:pgSz w:w="11910" w:h="16840"/>
          <w:pgMar w:header="601" w:footer="1692" w:top="1520" w:bottom="19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110"/>
        <w:rPr>
          <w:sz w:val="20"/>
        </w:rPr>
      </w:pPr>
      <w:r>
        <w:rPr>
          <w:sz w:val="20"/>
        </w:rPr>
        <w:drawing>
          <wp:inline distT="0" distB="0" distL="0" distR="0">
            <wp:extent cx="7422274" cy="4636865"/>
            <wp:effectExtent l="0" t="0" r="0" b="0"/>
            <wp:docPr id="1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2274" cy="46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7"/>
        </w:rPr>
      </w:pPr>
    </w:p>
    <w:p>
      <w:pPr>
        <w:pStyle w:val="Heading1"/>
        <w:numPr>
          <w:ilvl w:val="0"/>
          <w:numId w:val="2"/>
        </w:numPr>
        <w:tabs>
          <w:tab w:pos="2781" w:val="left" w:leader="none"/>
          <w:tab w:pos="2782" w:val="left" w:leader="none"/>
        </w:tabs>
        <w:spacing w:line="240" w:lineRule="auto" w:before="104" w:after="0"/>
        <w:ind w:left="2782" w:right="0" w:hanging="720"/>
        <w:jc w:val="left"/>
        <w:rPr>
          <w:color w:val="77200D"/>
        </w:rPr>
      </w:pPr>
      <w:r>
        <w:rPr/>
        <w:pict>
          <v:shape style="position:absolute;margin-left:101.660004pt;margin-top:28.147974pt;width:410.15pt;height:.1pt;mso-position-horizontal-relative:page;mso-position-vertical-relative:paragraph;z-index:-251650048;mso-wrap-distance-left:0;mso-wrap-distance-right:0" coordorigin="2033,563" coordsize="8203,0" path="m2033,563l10236,563e" filled="false" stroked="true" strokeweight=".48004pt" strokecolor="#ffc908">
            <v:path arrowok="t"/>
            <v:stroke dashstyle="solid"/>
            <w10:wrap type="topAndBottom"/>
          </v:shape>
        </w:pict>
      </w:r>
      <w:bookmarkStart w:name="_bookmark1" w:id="3"/>
      <w:bookmarkEnd w:id="3"/>
      <w:r>
        <w:rPr/>
      </w:r>
      <w:bookmarkStart w:name="_bookmark1" w:id="4"/>
      <w:bookmarkEnd w:id="4"/>
      <w:r>
        <w:rPr>
          <w:color w:val="77200D"/>
        </w:rPr>
        <w:t>O</w:t>
      </w:r>
      <w:r>
        <w:rPr>
          <w:color w:val="77200D"/>
        </w:rPr>
        <w:t>BJETIVOS Y</w:t>
      </w:r>
      <w:r>
        <w:rPr>
          <w:color w:val="77200D"/>
          <w:spacing w:val="-63"/>
        </w:rPr>
        <w:t> </w:t>
      </w:r>
      <w:r>
        <w:rPr>
          <w:color w:val="77200D"/>
        </w:rPr>
        <w:t>RETOS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90" w:lineRule="auto" w:before="104"/>
        <w:ind w:left="1702" w:right="1698"/>
        <w:jc w:val="both"/>
      </w:pPr>
      <w:r>
        <w:rPr/>
        <w:t>El</w:t>
      </w:r>
      <w:r>
        <w:rPr>
          <w:spacing w:val="-22"/>
        </w:rPr>
        <w:t> </w:t>
      </w:r>
      <w:r>
        <w:rPr/>
        <w:t>PAI</w:t>
      </w:r>
      <w:r>
        <w:rPr>
          <w:spacing w:val="-21"/>
        </w:rPr>
        <w:t> </w:t>
      </w:r>
      <w:r>
        <w:rPr>
          <w:color w:val="1E958A"/>
        </w:rPr>
        <w:t>Tías</w:t>
      </w:r>
      <w:r>
        <w:rPr>
          <w:color w:val="1E958A"/>
          <w:spacing w:val="-22"/>
        </w:rPr>
        <w:t> </w:t>
      </w:r>
      <w:r>
        <w:rPr>
          <w:color w:val="1E958A"/>
        </w:rPr>
        <w:t>Avanza</w:t>
      </w:r>
      <w:r>
        <w:rPr>
          <w:color w:val="1E958A"/>
          <w:spacing w:val="-20"/>
        </w:rPr>
        <w:t> </w:t>
      </w:r>
      <w:r>
        <w:rPr/>
        <w:t>surge</w:t>
      </w:r>
      <w:r>
        <w:rPr>
          <w:spacing w:val="-22"/>
        </w:rPr>
        <w:t> </w:t>
      </w:r>
      <w:r>
        <w:rPr/>
        <w:t>del</w:t>
      </w:r>
      <w:r>
        <w:rPr>
          <w:spacing w:val="-22"/>
        </w:rPr>
        <w:t> </w:t>
      </w:r>
      <w:r>
        <w:rPr/>
        <w:t>diagnóstico</w:t>
      </w:r>
      <w:r>
        <w:rPr>
          <w:spacing w:val="-22"/>
        </w:rPr>
        <w:t> </w:t>
      </w:r>
      <w:r>
        <w:rPr/>
        <w:t>realizado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marco</w:t>
      </w:r>
      <w:r>
        <w:rPr>
          <w:spacing w:val="-20"/>
        </w:rPr>
        <w:t> </w:t>
      </w:r>
      <w:r>
        <w:rPr/>
        <w:t>de</w:t>
      </w:r>
      <w:r>
        <w:rPr>
          <w:spacing w:val="-22"/>
        </w:rPr>
        <w:t> </w:t>
      </w:r>
      <w:r>
        <w:rPr/>
        <w:t>su</w:t>
      </w:r>
      <w:r>
        <w:rPr>
          <w:spacing w:val="-19"/>
        </w:rPr>
        <w:t> </w:t>
      </w:r>
      <w:r>
        <w:rPr/>
        <w:t>EDIL</w:t>
      </w:r>
      <w:r>
        <w:rPr>
          <w:spacing w:val="-21"/>
        </w:rPr>
        <w:t> </w:t>
      </w:r>
      <w:r>
        <w:rPr/>
        <w:t>-</w:t>
      </w:r>
      <w:r>
        <w:rPr>
          <w:spacing w:val="-20"/>
        </w:rPr>
        <w:t> </w:t>
      </w:r>
      <w:r>
        <w:rPr/>
        <w:t>Estrategia</w:t>
      </w:r>
      <w:r>
        <w:rPr>
          <w:spacing w:val="-21"/>
        </w:rPr>
        <w:t> </w:t>
      </w:r>
      <w:r>
        <w:rPr/>
        <w:t>de Desarrollo</w:t>
      </w:r>
      <w:r>
        <w:rPr>
          <w:spacing w:val="-15"/>
        </w:rPr>
        <w:t> </w:t>
      </w:r>
      <w:r>
        <w:rPr/>
        <w:t>Integrado</w:t>
      </w:r>
      <w:r>
        <w:rPr>
          <w:spacing w:val="-13"/>
        </w:rPr>
        <w:t> </w:t>
      </w:r>
      <w:r>
        <w:rPr/>
        <w:t>Local,</w:t>
      </w:r>
      <w:r>
        <w:rPr>
          <w:spacing w:val="-14"/>
        </w:rPr>
        <w:t> </w:t>
      </w:r>
      <w:r>
        <w:rPr/>
        <w:t>como</w:t>
      </w:r>
      <w:r>
        <w:rPr>
          <w:spacing w:val="-14"/>
        </w:rPr>
        <w:t> </w:t>
      </w:r>
      <w:r>
        <w:rPr/>
        <w:t>respuesta</w:t>
      </w:r>
      <w:r>
        <w:rPr>
          <w:spacing w:val="-14"/>
        </w:rPr>
        <w:t> </w:t>
      </w:r>
      <w:r>
        <w:rPr/>
        <w:t>a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necesidad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establecer</w:t>
      </w:r>
      <w:r>
        <w:rPr>
          <w:spacing w:val="-16"/>
        </w:rPr>
        <w:t> </w:t>
      </w:r>
      <w:r>
        <w:rPr/>
        <w:t>un</w:t>
      </w:r>
      <w:r>
        <w:rPr>
          <w:spacing w:val="-14"/>
        </w:rPr>
        <w:t> </w:t>
      </w:r>
      <w:r>
        <w:rPr/>
        <w:t>modelo</w:t>
      </w:r>
      <w:r>
        <w:rPr>
          <w:spacing w:val="-15"/>
        </w:rPr>
        <w:t> </w:t>
      </w:r>
      <w:r>
        <w:rPr/>
        <w:t>de </w:t>
      </w:r>
      <w:r>
        <w:rPr>
          <w:w w:val="95"/>
        </w:rPr>
        <w:t>desarrollo</w:t>
      </w:r>
      <w:r>
        <w:rPr>
          <w:spacing w:val="-13"/>
          <w:w w:val="95"/>
        </w:rPr>
        <w:t> </w:t>
      </w:r>
      <w:r>
        <w:rPr>
          <w:w w:val="95"/>
        </w:rPr>
        <w:t>integral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contemple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forma</w:t>
      </w:r>
      <w:r>
        <w:rPr>
          <w:spacing w:val="-10"/>
          <w:w w:val="95"/>
        </w:rPr>
        <w:t> </w:t>
      </w:r>
      <w:r>
        <w:rPr>
          <w:w w:val="95"/>
        </w:rPr>
        <w:t>equilibrada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dimensiones</w:t>
      </w:r>
      <w:r>
        <w:rPr>
          <w:spacing w:val="-15"/>
          <w:w w:val="95"/>
        </w:rPr>
        <w:t> </w:t>
      </w:r>
      <w:r>
        <w:rPr>
          <w:w w:val="95"/>
        </w:rPr>
        <w:t>social,</w:t>
      </w:r>
      <w:r>
        <w:rPr>
          <w:spacing w:val="-13"/>
          <w:w w:val="95"/>
        </w:rPr>
        <w:t> </w:t>
      </w:r>
      <w:r>
        <w:rPr>
          <w:w w:val="95"/>
        </w:rPr>
        <w:t>ambiental</w:t>
      </w:r>
      <w:r>
        <w:rPr>
          <w:spacing w:val="-18"/>
          <w:w w:val="95"/>
        </w:rPr>
        <w:t> </w:t>
      </w:r>
      <w:r>
        <w:rPr>
          <w:w w:val="95"/>
        </w:rPr>
        <w:t>y </w:t>
      </w:r>
      <w:r>
        <w:rPr/>
        <w:t>económica del</w:t>
      </w:r>
      <w:r>
        <w:rPr>
          <w:spacing w:val="-39"/>
        </w:rPr>
        <w:t> </w:t>
      </w:r>
      <w:r>
        <w:rPr/>
        <w:t>municipio.</w:t>
      </w:r>
    </w:p>
    <w:p>
      <w:pPr>
        <w:pStyle w:val="BodyText"/>
        <w:spacing w:line="288" w:lineRule="auto" w:before="117"/>
        <w:ind w:left="1702" w:right="1699"/>
        <w:jc w:val="both"/>
      </w:pPr>
      <w:r>
        <w:rPr>
          <w:color w:val="1E958A"/>
        </w:rPr>
        <w:t>Tías Avanza </w:t>
      </w:r>
      <w:r>
        <w:rPr/>
        <w:t>marca un nuevo modelo de desarrollo urbano, basado en la eficiencia, la sostenibilidad</w:t>
      </w:r>
      <w:r>
        <w:rPr>
          <w:spacing w:val="-18"/>
        </w:rPr>
        <w:t> </w:t>
      </w:r>
      <w:r>
        <w:rPr/>
        <w:t>y</w:t>
      </w:r>
      <w:r>
        <w:rPr>
          <w:spacing w:val="-15"/>
        </w:rPr>
        <w:t> </w:t>
      </w:r>
      <w:r>
        <w:rPr/>
        <w:t>la</w:t>
      </w:r>
      <w:r>
        <w:rPr>
          <w:spacing w:val="-18"/>
        </w:rPr>
        <w:t> </w:t>
      </w:r>
      <w:r>
        <w:rPr/>
        <w:t>innovación.</w:t>
      </w:r>
      <w:r>
        <w:rPr>
          <w:spacing w:val="-17"/>
        </w:rPr>
        <w:t> </w:t>
      </w:r>
      <w:r>
        <w:rPr/>
        <w:t>No</w:t>
      </w:r>
      <w:r>
        <w:rPr>
          <w:spacing w:val="-17"/>
        </w:rPr>
        <w:t> </w:t>
      </w:r>
      <w:r>
        <w:rPr/>
        <w:t>es</w:t>
      </w:r>
      <w:r>
        <w:rPr>
          <w:spacing w:val="-16"/>
        </w:rPr>
        <w:t> </w:t>
      </w:r>
      <w:r>
        <w:rPr/>
        <w:t>solo</w:t>
      </w:r>
      <w:r>
        <w:rPr>
          <w:spacing w:val="-16"/>
        </w:rPr>
        <w:t> </w:t>
      </w:r>
      <w:r>
        <w:rPr/>
        <w:t>una</w:t>
      </w:r>
      <w:r>
        <w:rPr>
          <w:spacing w:val="-16"/>
        </w:rPr>
        <w:t> </w:t>
      </w:r>
      <w:r>
        <w:rPr/>
        <w:t>hoja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ruta,</w:t>
      </w:r>
      <w:r>
        <w:rPr>
          <w:spacing w:val="-15"/>
        </w:rPr>
        <w:t> </w:t>
      </w:r>
      <w:r>
        <w:rPr/>
        <w:t>sino</w:t>
      </w:r>
      <w:r>
        <w:rPr>
          <w:spacing w:val="-17"/>
        </w:rPr>
        <w:t> </w:t>
      </w:r>
      <w:r>
        <w:rPr/>
        <w:t>una</w:t>
      </w:r>
      <w:r>
        <w:rPr>
          <w:spacing w:val="-15"/>
        </w:rPr>
        <w:t> </w:t>
      </w:r>
      <w:r>
        <w:rPr/>
        <w:t>apuesta</w:t>
      </w:r>
      <w:r>
        <w:rPr>
          <w:spacing w:val="-16"/>
        </w:rPr>
        <w:t> </w:t>
      </w:r>
      <w:r>
        <w:rPr/>
        <w:t>real</w:t>
      </w:r>
      <w:r>
        <w:rPr>
          <w:spacing w:val="-17"/>
        </w:rPr>
        <w:t> </w:t>
      </w:r>
      <w:r>
        <w:rPr/>
        <w:t>por</w:t>
      </w:r>
      <w:r>
        <w:rPr>
          <w:spacing w:val="-16"/>
        </w:rPr>
        <w:t> </w:t>
      </w:r>
      <w:r>
        <w:rPr/>
        <w:t>un municipio</w:t>
      </w:r>
      <w:r>
        <w:rPr>
          <w:spacing w:val="-20"/>
        </w:rPr>
        <w:t> </w:t>
      </w:r>
      <w:r>
        <w:rPr/>
        <w:t>más</w:t>
      </w:r>
      <w:r>
        <w:rPr>
          <w:spacing w:val="-22"/>
        </w:rPr>
        <w:t> </w:t>
      </w:r>
      <w:r>
        <w:rPr/>
        <w:t>preparado</w:t>
      </w:r>
      <w:r>
        <w:rPr>
          <w:spacing w:val="-23"/>
        </w:rPr>
        <w:t> </w:t>
      </w:r>
      <w:r>
        <w:rPr/>
        <w:t>para</w:t>
      </w:r>
      <w:r>
        <w:rPr>
          <w:spacing w:val="-20"/>
        </w:rPr>
        <w:t> </w:t>
      </w:r>
      <w:r>
        <w:rPr/>
        <w:t>los</w:t>
      </w:r>
      <w:r>
        <w:rPr>
          <w:spacing w:val="-22"/>
        </w:rPr>
        <w:t> </w:t>
      </w:r>
      <w:r>
        <w:rPr/>
        <w:t>retos</w:t>
      </w:r>
      <w:r>
        <w:rPr>
          <w:spacing w:val="-22"/>
        </w:rPr>
        <w:t> </w:t>
      </w:r>
      <w:r>
        <w:rPr/>
        <w:t>del</w:t>
      </w:r>
      <w:r>
        <w:rPr>
          <w:spacing w:val="-22"/>
        </w:rPr>
        <w:t> </w:t>
      </w:r>
      <w:r>
        <w:rPr/>
        <w:t>futuro.</w:t>
      </w:r>
    </w:p>
    <w:p>
      <w:pPr>
        <w:pStyle w:val="BodyText"/>
        <w:spacing w:line="290" w:lineRule="auto" w:before="124"/>
        <w:ind w:left="1702" w:right="1697"/>
        <w:jc w:val="both"/>
      </w:pPr>
      <w:r>
        <w:rPr>
          <w:w w:val="95"/>
        </w:rPr>
        <w:t>Este</w:t>
      </w:r>
      <w:r>
        <w:rPr>
          <w:spacing w:val="-13"/>
          <w:w w:val="95"/>
        </w:rPr>
        <w:t> </w:t>
      </w:r>
      <w:r>
        <w:rPr>
          <w:w w:val="95"/>
        </w:rPr>
        <w:t>plan</w:t>
      </w:r>
      <w:r>
        <w:rPr>
          <w:spacing w:val="-15"/>
          <w:w w:val="95"/>
        </w:rPr>
        <w:t> </w:t>
      </w:r>
      <w:r>
        <w:rPr>
          <w:w w:val="95"/>
        </w:rPr>
        <w:t>optimizará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recursos</w:t>
      </w:r>
      <w:r>
        <w:rPr>
          <w:spacing w:val="-15"/>
          <w:w w:val="95"/>
        </w:rPr>
        <w:t> </w:t>
      </w:r>
      <w:r>
        <w:rPr>
          <w:w w:val="95"/>
        </w:rPr>
        <w:t>municipales,</w:t>
      </w:r>
      <w:r>
        <w:rPr>
          <w:spacing w:val="-14"/>
          <w:w w:val="95"/>
        </w:rPr>
        <w:t> </w:t>
      </w:r>
      <w:r>
        <w:rPr>
          <w:w w:val="95"/>
        </w:rPr>
        <w:t>mejorando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gestión</w:t>
      </w:r>
      <w:r>
        <w:rPr>
          <w:spacing w:val="-16"/>
          <w:w w:val="95"/>
        </w:rPr>
        <w:t> </w:t>
      </w:r>
      <w:r>
        <w:rPr>
          <w:w w:val="95"/>
        </w:rPr>
        <w:t>energética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edificios públicos,</w:t>
      </w:r>
      <w:r>
        <w:rPr>
          <w:spacing w:val="-12"/>
          <w:w w:val="95"/>
        </w:rPr>
        <w:t> </w:t>
      </w:r>
      <w:r>
        <w:rPr>
          <w:w w:val="95"/>
        </w:rPr>
        <w:t>adaptando</w:t>
      </w:r>
      <w:r>
        <w:rPr>
          <w:spacing w:val="-12"/>
          <w:w w:val="95"/>
        </w:rPr>
        <w:t> </w:t>
      </w:r>
      <w:r>
        <w:rPr>
          <w:w w:val="95"/>
        </w:rPr>
        <w:t>infraestructuras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condiciones</w:t>
      </w:r>
      <w:r>
        <w:rPr>
          <w:spacing w:val="-13"/>
          <w:w w:val="95"/>
        </w:rPr>
        <w:t> </w:t>
      </w:r>
      <w:r>
        <w:rPr>
          <w:w w:val="95"/>
        </w:rPr>
        <w:t>climáticas</w:t>
      </w:r>
      <w:r>
        <w:rPr>
          <w:spacing w:val="-13"/>
          <w:w w:val="95"/>
        </w:rPr>
        <w:t> </w:t>
      </w:r>
      <w:r>
        <w:rPr>
          <w:w w:val="95"/>
        </w:rPr>
        <w:t>extremas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promoviendo </w:t>
      </w:r>
      <w:r>
        <w:rPr/>
        <w:t>un</w:t>
      </w:r>
      <w:r>
        <w:rPr>
          <w:spacing w:val="-13"/>
        </w:rPr>
        <w:t> </w:t>
      </w:r>
      <w:r>
        <w:rPr/>
        <w:t>entorno</w:t>
      </w:r>
      <w:r>
        <w:rPr>
          <w:spacing w:val="-10"/>
        </w:rPr>
        <w:t> </w:t>
      </w:r>
      <w:r>
        <w:rPr/>
        <w:t>más</w:t>
      </w:r>
      <w:r>
        <w:rPr>
          <w:spacing w:val="-12"/>
        </w:rPr>
        <w:t> </w:t>
      </w:r>
      <w:r>
        <w:rPr/>
        <w:t>seguro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habitable.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movilidad</w:t>
      </w:r>
      <w:r>
        <w:rPr>
          <w:spacing w:val="-13"/>
        </w:rPr>
        <w:t> </w:t>
      </w:r>
      <w:r>
        <w:rPr/>
        <w:t>también</w:t>
      </w:r>
      <w:r>
        <w:rPr>
          <w:spacing w:val="-12"/>
        </w:rPr>
        <w:t> </w:t>
      </w:r>
      <w:r>
        <w:rPr/>
        <w:t>dará</w:t>
      </w:r>
      <w:r>
        <w:rPr>
          <w:spacing w:val="-11"/>
        </w:rPr>
        <w:t> </w:t>
      </w:r>
      <w:r>
        <w:rPr/>
        <w:t>un</w:t>
      </w:r>
      <w:r>
        <w:rPr>
          <w:spacing w:val="-12"/>
        </w:rPr>
        <w:t> </w:t>
      </w:r>
      <w:r>
        <w:rPr/>
        <w:t>salto</w:t>
      </w:r>
      <w:r>
        <w:rPr>
          <w:spacing w:val="-11"/>
        </w:rPr>
        <w:t> </w:t>
      </w:r>
      <w:r>
        <w:rPr/>
        <w:t>cualitativo</w:t>
      </w:r>
      <w:r>
        <w:rPr>
          <w:spacing w:val="-11"/>
        </w:rPr>
        <w:t> </w:t>
      </w:r>
      <w:r>
        <w:rPr/>
        <w:t>con espacios</w:t>
      </w:r>
      <w:r>
        <w:rPr>
          <w:spacing w:val="-27"/>
        </w:rPr>
        <w:t> </w:t>
      </w:r>
      <w:r>
        <w:rPr/>
        <w:t>pensados</w:t>
      </w:r>
      <w:r>
        <w:rPr>
          <w:spacing w:val="-26"/>
        </w:rPr>
        <w:t> </w:t>
      </w:r>
      <w:r>
        <w:rPr/>
        <w:t>para</w:t>
      </w:r>
      <w:r>
        <w:rPr>
          <w:spacing w:val="-27"/>
        </w:rPr>
        <w:t> </w:t>
      </w:r>
      <w:r>
        <w:rPr/>
        <w:t>peatones</w:t>
      </w:r>
      <w:r>
        <w:rPr>
          <w:spacing w:val="-27"/>
        </w:rPr>
        <w:t> </w:t>
      </w:r>
      <w:r>
        <w:rPr/>
        <w:t>y</w:t>
      </w:r>
      <w:r>
        <w:rPr>
          <w:spacing w:val="-24"/>
        </w:rPr>
        <w:t> </w:t>
      </w:r>
      <w:r>
        <w:rPr/>
        <w:t>ciclistas,</w:t>
      </w:r>
      <w:r>
        <w:rPr>
          <w:spacing w:val="-27"/>
        </w:rPr>
        <w:t> </w:t>
      </w:r>
      <w:r>
        <w:rPr/>
        <w:t>fomentando</w:t>
      </w:r>
      <w:r>
        <w:rPr>
          <w:spacing w:val="-26"/>
        </w:rPr>
        <w:t> </w:t>
      </w:r>
      <w:r>
        <w:rPr/>
        <w:t>un</w:t>
      </w:r>
      <w:r>
        <w:rPr>
          <w:spacing w:val="-26"/>
        </w:rPr>
        <w:t> </w:t>
      </w:r>
      <w:r>
        <w:rPr/>
        <w:t>transporte</w:t>
      </w:r>
      <w:r>
        <w:rPr>
          <w:spacing w:val="-27"/>
        </w:rPr>
        <w:t> </w:t>
      </w:r>
      <w:r>
        <w:rPr/>
        <w:t>más</w:t>
      </w:r>
      <w:r>
        <w:rPr>
          <w:spacing w:val="-26"/>
        </w:rPr>
        <w:t> </w:t>
      </w:r>
      <w:r>
        <w:rPr/>
        <w:t>accesible</w:t>
      </w:r>
      <w:r>
        <w:rPr>
          <w:spacing w:val="-26"/>
        </w:rPr>
        <w:t> </w:t>
      </w:r>
      <w:r>
        <w:rPr/>
        <w:t>y reduciendo la</w:t>
      </w:r>
      <w:r>
        <w:rPr>
          <w:spacing w:val="-39"/>
        </w:rPr>
        <w:t> </w:t>
      </w:r>
      <w:r>
        <w:rPr/>
        <w:t>contaminación.</w:t>
      </w:r>
    </w:p>
    <w:p>
      <w:pPr>
        <w:spacing w:after="0" w:line="290" w:lineRule="auto"/>
        <w:jc w:val="both"/>
        <w:sectPr>
          <w:pgSz w:w="11910" w:h="16840"/>
          <w:pgMar w:header="601" w:footer="1692" w:top="1520" w:bottom="1960" w:left="0" w:right="0"/>
        </w:sectPr>
      </w:pPr>
    </w:p>
    <w:p>
      <w:pPr>
        <w:pStyle w:val="BodyText"/>
        <w:spacing w:before="7"/>
        <w:rPr>
          <w:sz w:val="26"/>
        </w:rPr>
      </w:pPr>
      <w:r>
        <w:rPr/>
        <w:pict>
          <v:group style="position:absolute;margin-left:166.434418pt;margin-top:648.049988pt;width:37.15pt;height:44.4pt;mso-position-horizontal-relative:page;mso-position-vertical-relative:page;z-index:-259021824" coordorigin="3329,12961" coordsize="743,888">
            <v:shape style="position:absolute;left:3328;top:13641;width:743;height:208" type="#_x0000_t75" stroked="false">
              <v:imagedata r:id="rId16" o:title=""/>
            </v:shape>
            <v:shape style="position:absolute;left:3339;top:12961;width:720;height:690" type="#_x0000_t75" stroked="false">
              <v:imagedata r:id="rId17" o:title=""/>
            </v:shape>
            <w10:wrap type="none"/>
          </v:group>
        </w:pict>
      </w:r>
    </w:p>
    <w:p>
      <w:pPr>
        <w:pStyle w:val="BodyText"/>
        <w:spacing w:line="290" w:lineRule="auto" w:before="104"/>
        <w:ind w:left="1702" w:right="1694"/>
        <w:jc w:val="both"/>
      </w:pPr>
      <w:r>
        <w:rPr/>
        <w:t>Además, la digitalización será clave en esta transformación, agilizando los servicios </w:t>
      </w:r>
      <w:r>
        <w:rPr>
          <w:w w:val="95"/>
        </w:rPr>
        <w:t>municipales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facilitando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participación</w:t>
      </w:r>
      <w:r>
        <w:rPr>
          <w:spacing w:val="-11"/>
          <w:w w:val="95"/>
        </w:rPr>
        <w:t> </w:t>
      </w:r>
      <w:r>
        <w:rPr>
          <w:w w:val="95"/>
        </w:rPr>
        <w:t>ciudadana.</w:t>
      </w:r>
      <w:r>
        <w:rPr>
          <w:spacing w:val="-10"/>
          <w:w w:val="95"/>
        </w:rPr>
        <w:t> </w:t>
      </w:r>
      <w:r>
        <w:rPr>
          <w:w w:val="95"/>
        </w:rPr>
        <w:t>Con</w:t>
      </w:r>
      <w:r>
        <w:rPr>
          <w:spacing w:val="-12"/>
          <w:w w:val="95"/>
        </w:rPr>
        <w:t> </w:t>
      </w:r>
      <w:r>
        <w:rPr>
          <w:w w:val="95"/>
        </w:rPr>
        <w:t>estas</w:t>
      </w:r>
      <w:r>
        <w:rPr>
          <w:spacing w:val="-12"/>
          <w:w w:val="95"/>
        </w:rPr>
        <w:t> </w:t>
      </w:r>
      <w:r>
        <w:rPr>
          <w:w w:val="95"/>
        </w:rPr>
        <w:t>estrategias,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municipio</w:t>
      </w:r>
      <w:r>
        <w:rPr>
          <w:spacing w:val="-7"/>
          <w:w w:val="95"/>
        </w:rPr>
        <w:t> </w:t>
      </w:r>
      <w:r>
        <w:rPr>
          <w:w w:val="95"/>
        </w:rPr>
        <w:t>se posicionará</w:t>
      </w:r>
      <w:r>
        <w:rPr>
          <w:spacing w:val="-22"/>
          <w:w w:val="95"/>
        </w:rPr>
        <w:t> </w:t>
      </w:r>
      <w:r>
        <w:rPr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un</w:t>
      </w:r>
      <w:r>
        <w:rPr>
          <w:spacing w:val="-21"/>
          <w:w w:val="95"/>
        </w:rPr>
        <w:t> </w:t>
      </w:r>
      <w:r>
        <w:rPr>
          <w:w w:val="95"/>
        </w:rPr>
        <w:t>referente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sostenibilidad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calidad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vida,</w:t>
      </w:r>
      <w:r>
        <w:rPr>
          <w:spacing w:val="-15"/>
          <w:w w:val="95"/>
        </w:rPr>
        <w:t> </w:t>
      </w:r>
      <w:r>
        <w:rPr>
          <w:w w:val="95"/>
        </w:rPr>
        <w:t>tanto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sus</w:t>
      </w:r>
      <w:r>
        <w:rPr>
          <w:spacing w:val="-21"/>
          <w:w w:val="95"/>
        </w:rPr>
        <w:t> </w:t>
      </w:r>
      <w:r>
        <w:rPr>
          <w:w w:val="95"/>
        </w:rPr>
        <w:t>residentes </w:t>
      </w:r>
      <w:r>
        <w:rPr/>
        <w:t>como</w:t>
      </w:r>
      <w:r>
        <w:rPr>
          <w:spacing w:val="-21"/>
        </w:rPr>
        <w:t> </w:t>
      </w:r>
      <w:r>
        <w:rPr/>
        <w:t>para</w:t>
      </w:r>
      <w:r>
        <w:rPr>
          <w:spacing w:val="-19"/>
        </w:rPr>
        <w:t> </w:t>
      </w:r>
      <w:r>
        <w:rPr/>
        <w:t>quienes</w:t>
      </w:r>
      <w:r>
        <w:rPr>
          <w:spacing w:val="-20"/>
        </w:rPr>
        <w:t> </w:t>
      </w:r>
      <w:r>
        <w:rPr/>
        <w:t>lo</w:t>
      </w:r>
      <w:r>
        <w:rPr>
          <w:spacing w:val="-21"/>
        </w:rPr>
        <w:t> </w:t>
      </w:r>
      <w:r>
        <w:rPr/>
        <w:t>visitan.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1191479</wp:posOffset>
            </wp:positionH>
            <wp:positionV relativeFrom="paragraph">
              <wp:posOffset>197640</wp:posOffset>
            </wp:positionV>
            <wp:extent cx="4938468" cy="2922460"/>
            <wp:effectExtent l="0" t="0" r="0" b="0"/>
            <wp:wrapTopAndBottom/>
            <wp:docPr id="13" name="image13.jpeg" descr="Diagrama  El contenido generado por IA puede ser incorrecto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468" cy="292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0"/>
        </w:rPr>
      </w:pPr>
    </w:p>
    <w:p>
      <w:pPr>
        <w:pStyle w:val="Heading2"/>
        <w:numPr>
          <w:ilvl w:val="1"/>
          <w:numId w:val="2"/>
        </w:numPr>
        <w:tabs>
          <w:tab w:pos="2846" w:val="left" w:leader="none"/>
          <w:tab w:pos="2847" w:val="left" w:leader="none"/>
        </w:tabs>
        <w:spacing w:line="240" w:lineRule="auto" w:before="0" w:after="0"/>
        <w:ind w:left="2846" w:right="0" w:hanging="721"/>
        <w:jc w:val="left"/>
        <w:rPr>
          <w:color w:val="17766C"/>
        </w:rPr>
      </w:pPr>
      <w:bookmarkStart w:name="_bookmark2" w:id="5"/>
      <w:bookmarkEnd w:id="5"/>
      <w:r>
        <w:rPr/>
      </w:r>
      <w:bookmarkStart w:name="_bookmark2" w:id="6"/>
      <w:bookmarkEnd w:id="6"/>
      <w:r>
        <w:rPr>
          <w:color w:val="17766C"/>
          <w:w w:val="105"/>
        </w:rPr>
        <w:t>O</w:t>
      </w:r>
      <w:r>
        <w:rPr>
          <w:color w:val="17766C"/>
          <w:w w:val="105"/>
        </w:rPr>
        <w:t>BJETIVOS</w:t>
      </w:r>
    </w:p>
    <w:p>
      <w:pPr>
        <w:pStyle w:val="BodyText"/>
        <w:spacing w:before="7"/>
        <w:rPr>
          <w:rFonts w:ascii="Calibri"/>
          <w:sz w:val="33"/>
        </w:rPr>
      </w:pPr>
    </w:p>
    <w:p>
      <w:pPr>
        <w:pStyle w:val="BodyText"/>
        <w:spacing w:line="288" w:lineRule="auto"/>
        <w:ind w:left="1702" w:right="1699"/>
        <w:jc w:val="both"/>
      </w:pPr>
      <w:r>
        <w:rPr/>
        <w:t>El</w:t>
      </w:r>
      <w:r>
        <w:rPr>
          <w:spacing w:val="-36"/>
        </w:rPr>
        <w:t> </w:t>
      </w:r>
      <w:r>
        <w:rPr/>
        <w:t>plan</w:t>
      </w:r>
      <w:r>
        <w:rPr>
          <w:spacing w:val="-36"/>
        </w:rPr>
        <w:t> </w:t>
      </w:r>
      <w:r>
        <w:rPr>
          <w:color w:val="1E958A"/>
        </w:rPr>
        <w:t>Tías</w:t>
      </w:r>
      <w:r>
        <w:rPr>
          <w:color w:val="1E958A"/>
          <w:spacing w:val="-35"/>
        </w:rPr>
        <w:t> </w:t>
      </w:r>
      <w:r>
        <w:rPr>
          <w:color w:val="1E958A"/>
        </w:rPr>
        <w:t>Avanza</w:t>
      </w:r>
      <w:r>
        <w:rPr>
          <w:color w:val="1E958A"/>
          <w:spacing w:val="-36"/>
        </w:rPr>
        <w:t> </w:t>
      </w:r>
      <w:r>
        <w:rPr/>
        <w:t>tiene</w:t>
      </w:r>
      <w:r>
        <w:rPr>
          <w:spacing w:val="-37"/>
        </w:rPr>
        <w:t> </w:t>
      </w:r>
      <w:r>
        <w:rPr/>
        <w:t>como</w:t>
      </w:r>
      <w:r>
        <w:rPr>
          <w:spacing w:val="-36"/>
        </w:rPr>
        <w:t> </w:t>
      </w:r>
      <w:r>
        <w:rPr/>
        <w:t>propósito</w:t>
      </w:r>
      <w:r>
        <w:rPr>
          <w:spacing w:val="-35"/>
        </w:rPr>
        <w:t> </w:t>
      </w:r>
      <w:r>
        <w:rPr/>
        <w:t>alcanzar</w:t>
      </w:r>
      <w:r>
        <w:rPr>
          <w:spacing w:val="-36"/>
        </w:rPr>
        <w:t> </w:t>
      </w:r>
      <w:r>
        <w:rPr/>
        <w:t>una</w:t>
      </w:r>
      <w:r>
        <w:rPr>
          <w:spacing w:val="-35"/>
        </w:rPr>
        <w:t> </w:t>
      </w:r>
      <w:r>
        <w:rPr/>
        <w:t>serie</w:t>
      </w:r>
      <w:r>
        <w:rPr>
          <w:spacing w:val="-35"/>
        </w:rPr>
        <w:t> </w:t>
      </w:r>
      <w:r>
        <w:rPr/>
        <w:t>de</w:t>
      </w:r>
      <w:r>
        <w:rPr>
          <w:spacing w:val="-36"/>
        </w:rPr>
        <w:t> </w:t>
      </w:r>
      <w:r>
        <w:rPr/>
        <w:t>objetivos</w:t>
      </w:r>
      <w:r>
        <w:rPr>
          <w:spacing w:val="-36"/>
        </w:rPr>
        <w:t> </w:t>
      </w:r>
      <w:r>
        <w:rPr/>
        <w:t>estratégicos</w:t>
      </w:r>
      <w:r>
        <w:rPr>
          <w:spacing w:val="-35"/>
        </w:rPr>
        <w:t> </w:t>
      </w:r>
      <w:r>
        <w:rPr/>
        <w:t>que </w:t>
      </w:r>
      <w:r>
        <w:rPr>
          <w:w w:val="95"/>
        </w:rPr>
        <w:t>posicionarán</w:t>
      </w:r>
      <w:r>
        <w:rPr>
          <w:spacing w:val="-15"/>
          <w:w w:val="95"/>
        </w:rPr>
        <w:t> </w:t>
      </w:r>
      <w:r>
        <w:rPr>
          <w:w w:val="95"/>
        </w:rPr>
        <w:t>al</w:t>
      </w:r>
      <w:r>
        <w:rPr>
          <w:spacing w:val="-12"/>
          <w:w w:val="95"/>
        </w:rPr>
        <w:t> </w:t>
      </w:r>
      <w:r>
        <w:rPr>
          <w:w w:val="95"/>
        </w:rPr>
        <w:t>municipio</w:t>
      </w:r>
      <w:r>
        <w:rPr>
          <w:spacing w:val="-14"/>
          <w:w w:val="95"/>
        </w:rPr>
        <w:t> </w:t>
      </w:r>
      <w:r>
        <w:rPr>
          <w:w w:val="95"/>
        </w:rPr>
        <w:t>como</w:t>
      </w:r>
      <w:r>
        <w:rPr>
          <w:spacing w:val="-13"/>
          <w:w w:val="95"/>
        </w:rPr>
        <w:t> </w:t>
      </w:r>
      <w:r>
        <w:rPr>
          <w:w w:val="95"/>
        </w:rPr>
        <w:t>un</w:t>
      </w:r>
      <w:r>
        <w:rPr>
          <w:spacing w:val="-13"/>
          <w:w w:val="95"/>
        </w:rPr>
        <w:t> </w:t>
      </w:r>
      <w:r>
        <w:rPr>
          <w:w w:val="95"/>
        </w:rPr>
        <w:t>modelo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innovación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sostenibilidad,</w:t>
      </w:r>
      <w:r>
        <w:rPr>
          <w:spacing w:val="-11"/>
          <w:w w:val="95"/>
        </w:rPr>
        <w:t> </w:t>
      </w:r>
      <w:r>
        <w:rPr>
          <w:w w:val="95"/>
        </w:rPr>
        <w:t>garantizando</w:t>
      </w:r>
      <w:r>
        <w:rPr>
          <w:spacing w:val="-11"/>
          <w:w w:val="95"/>
        </w:rPr>
        <w:t> </w:t>
      </w:r>
      <w:r>
        <w:rPr>
          <w:w w:val="95"/>
        </w:rPr>
        <w:t>un desarrollo</w:t>
      </w:r>
      <w:r>
        <w:rPr>
          <w:spacing w:val="-29"/>
          <w:w w:val="95"/>
        </w:rPr>
        <w:t> </w:t>
      </w:r>
      <w:r>
        <w:rPr>
          <w:w w:val="95"/>
        </w:rPr>
        <w:t>urbano</w:t>
      </w:r>
      <w:r>
        <w:rPr>
          <w:spacing w:val="-30"/>
          <w:w w:val="95"/>
        </w:rPr>
        <w:t> </w:t>
      </w:r>
      <w:r>
        <w:rPr>
          <w:w w:val="95"/>
        </w:rPr>
        <w:t>equilibrado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favorezca</w:t>
      </w:r>
      <w:r>
        <w:rPr>
          <w:spacing w:val="-31"/>
          <w:w w:val="95"/>
        </w:rPr>
        <w:t> </w:t>
      </w:r>
      <w:r>
        <w:rPr>
          <w:w w:val="95"/>
        </w:rPr>
        <w:t>tanto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w w:val="95"/>
        </w:rPr>
        <w:t>sus</w:t>
      </w:r>
      <w:r>
        <w:rPr>
          <w:spacing w:val="-29"/>
          <w:w w:val="95"/>
        </w:rPr>
        <w:t> </w:t>
      </w:r>
      <w:r>
        <w:rPr>
          <w:w w:val="95"/>
        </w:rPr>
        <w:t>habitantes</w:t>
      </w:r>
      <w:r>
        <w:rPr>
          <w:spacing w:val="-30"/>
          <w:w w:val="95"/>
        </w:rPr>
        <w:t> </w:t>
      </w:r>
      <w:r>
        <w:rPr>
          <w:w w:val="95"/>
        </w:rPr>
        <w:t>como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quienes</w:t>
      </w:r>
      <w:r>
        <w:rPr>
          <w:spacing w:val="-29"/>
          <w:w w:val="95"/>
        </w:rPr>
        <w:t> </w:t>
      </w:r>
      <w:r>
        <w:rPr>
          <w:w w:val="95"/>
        </w:rPr>
        <w:t>lo</w:t>
      </w:r>
      <w:r>
        <w:rPr>
          <w:spacing w:val="-30"/>
          <w:w w:val="95"/>
        </w:rPr>
        <w:t> </w:t>
      </w:r>
      <w:r>
        <w:rPr>
          <w:w w:val="95"/>
        </w:rPr>
        <w:t>visitan.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tbl>
      <w:tblPr>
        <w:tblW w:w="0" w:type="auto"/>
        <w:jc w:val="left"/>
        <w:tblInd w:w="857" w:type="dxa"/>
        <w:tblBorders>
          <w:top w:val="single" w:sz="4" w:space="0" w:color="EBE0E0"/>
          <w:left w:val="single" w:sz="4" w:space="0" w:color="EBE0E0"/>
          <w:bottom w:val="single" w:sz="4" w:space="0" w:color="EBE0E0"/>
          <w:right w:val="single" w:sz="4" w:space="0" w:color="EBE0E0"/>
          <w:insideH w:val="single" w:sz="4" w:space="0" w:color="EBE0E0"/>
          <w:insideV w:val="single" w:sz="4" w:space="0" w:color="EBE0E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8"/>
        <w:gridCol w:w="1328"/>
        <w:gridCol w:w="1419"/>
        <w:gridCol w:w="1702"/>
        <w:gridCol w:w="3967"/>
      </w:tblGrid>
      <w:tr>
        <w:trPr>
          <w:trHeight w:val="609" w:hRule="atLeast"/>
        </w:trPr>
        <w:tc>
          <w:tcPr>
            <w:tcW w:w="3546" w:type="dxa"/>
            <w:gridSpan w:val="2"/>
            <w:shd w:val="clear" w:color="auto" w:fill="4E3434"/>
          </w:tcPr>
          <w:p>
            <w:pPr>
              <w:pStyle w:val="TableParagraph"/>
              <w:spacing w:line="253" w:lineRule="exact"/>
              <w:ind w:left="1534" w:right="1525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15"/>
                <w:sz w:val="21"/>
              </w:rPr>
              <w:t>EDIL</w:t>
            </w:r>
          </w:p>
        </w:tc>
        <w:tc>
          <w:tcPr>
            <w:tcW w:w="7088" w:type="dxa"/>
            <w:gridSpan w:val="3"/>
            <w:shd w:val="clear" w:color="auto" w:fill="4E3434"/>
          </w:tcPr>
          <w:p>
            <w:pPr>
              <w:pStyle w:val="TableParagraph"/>
              <w:spacing w:before="172"/>
              <w:ind w:left="2773" w:right="2764"/>
              <w:jc w:val="center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FFFFFF"/>
                <w:w w:val="110"/>
                <w:sz w:val="21"/>
              </w:rPr>
              <w:t>PAI Tías Avanza</w:t>
            </w:r>
          </w:p>
        </w:tc>
      </w:tr>
      <w:tr>
        <w:trPr>
          <w:trHeight w:val="606" w:hRule="atLeast"/>
        </w:trPr>
        <w:tc>
          <w:tcPr>
            <w:tcW w:w="2218" w:type="dxa"/>
            <w:shd w:val="clear" w:color="auto" w:fill="D6C3C3"/>
          </w:tcPr>
          <w:p>
            <w:pPr>
              <w:pStyle w:val="TableParagraph"/>
              <w:spacing w:before="172"/>
              <w:ind w:left="650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4E3434"/>
                <w:w w:val="110"/>
                <w:sz w:val="21"/>
              </w:rPr>
              <w:t>Objetivos</w:t>
            </w:r>
          </w:p>
        </w:tc>
        <w:tc>
          <w:tcPr>
            <w:tcW w:w="1328" w:type="dxa"/>
            <w:shd w:val="clear" w:color="auto" w:fill="D6C3C3"/>
          </w:tcPr>
          <w:p>
            <w:pPr>
              <w:pStyle w:val="TableParagraph"/>
              <w:spacing w:before="172"/>
              <w:ind w:left="503" w:right="492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4E3434"/>
                <w:w w:val="115"/>
                <w:sz w:val="21"/>
              </w:rPr>
              <w:t>OE</w:t>
            </w:r>
          </w:p>
        </w:tc>
        <w:tc>
          <w:tcPr>
            <w:tcW w:w="1419" w:type="dxa"/>
            <w:shd w:val="clear" w:color="auto" w:fill="D6C3C3"/>
          </w:tcPr>
          <w:p>
            <w:pPr>
              <w:pStyle w:val="TableParagraph"/>
              <w:spacing w:before="44"/>
              <w:ind w:left="417" w:right="256" w:hanging="140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4E3434"/>
                <w:w w:val="110"/>
                <w:sz w:val="21"/>
              </w:rPr>
              <w:t>Proyecto motor</w:t>
            </w:r>
          </w:p>
        </w:tc>
        <w:tc>
          <w:tcPr>
            <w:tcW w:w="1702" w:type="dxa"/>
            <w:shd w:val="clear" w:color="auto" w:fill="D6C3C3"/>
          </w:tcPr>
          <w:p>
            <w:pPr>
              <w:pStyle w:val="TableParagraph"/>
              <w:spacing w:before="44"/>
              <w:ind w:left="688" w:right="178" w:hanging="500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4E3434"/>
                <w:w w:val="110"/>
                <w:sz w:val="21"/>
              </w:rPr>
              <w:t>Actuación del PAI</w:t>
            </w:r>
          </w:p>
        </w:tc>
        <w:tc>
          <w:tcPr>
            <w:tcW w:w="3967" w:type="dxa"/>
            <w:shd w:val="clear" w:color="auto" w:fill="D6C3C3"/>
          </w:tcPr>
          <w:p>
            <w:pPr>
              <w:pStyle w:val="TableParagraph"/>
              <w:spacing w:before="172"/>
              <w:ind w:left="1350" w:right="1342"/>
              <w:jc w:val="center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4E3434"/>
                <w:w w:val="115"/>
                <w:sz w:val="21"/>
              </w:rPr>
              <w:t>Justificación</w:t>
            </w:r>
          </w:p>
        </w:tc>
      </w:tr>
      <w:tr>
        <w:trPr>
          <w:trHeight w:val="241" w:hRule="atLeast"/>
        </w:trPr>
        <w:tc>
          <w:tcPr>
            <w:tcW w:w="221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8" w:type="dxa"/>
            <w:vMerge w:val="restart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293"/>
              <w:rPr>
                <w:sz w:val="20"/>
              </w:rPr>
            </w:pPr>
            <w:r>
              <w:rPr>
                <w:sz w:val="20"/>
              </w:rPr>
              <w:t>Principal</w:t>
            </w:r>
          </w:p>
        </w:tc>
        <w:tc>
          <w:tcPr>
            <w:tcW w:w="1419" w:type="dxa"/>
            <w:vMerge w:val="restart"/>
            <w:shd w:val="clear" w:color="auto" w:fill="005300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spacing w:line="252" w:lineRule="auto"/>
              <w:ind w:left="241" w:right="236" w:firstLine="3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PM1.</w:t>
            </w:r>
            <w:r>
              <w:rPr>
                <w:color w:val="FFFFFF"/>
                <w:spacing w:val="-37"/>
                <w:sz w:val="20"/>
              </w:rPr>
              <w:t> </w:t>
            </w:r>
            <w:r>
              <w:rPr>
                <w:color w:val="FFFFFF"/>
                <w:sz w:val="20"/>
              </w:rPr>
              <w:t>Tías, </w:t>
            </w:r>
            <w:r>
              <w:rPr>
                <w:color w:val="FFFFFF"/>
                <w:w w:val="95"/>
                <w:sz w:val="20"/>
              </w:rPr>
              <w:t>más</w:t>
            </w:r>
            <w:r>
              <w:rPr>
                <w:color w:val="FFFFFF"/>
                <w:spacing w:val="-27"/>
                <w:w w:val="95"/>
                <w:sz w:val="20"/>
              </w:rPr>
              <w:t> </w:t>
            </w:r>
            <w:r>
              <w:rPr>
                <w:color w:val="FFFFFF"/>
                <w:spacing w:val="-3"/>
                <w:w w:val="95"/>
                <w:sz w:val="20"/>
              </w:rPr>
              <w:t>verde, </w:t>
            </w:r>
            <w:r>
              <w:rPr>
                <w:color w:val="FFFFFF"/>
                <w:sz w:val="20"/>
              </w:rPr>
              <w:t>más </w:t>
            </w:r>
            <w:r>
              <w:rPr>
                <w:color w:val="FFFFFF"/>
                <w:w w:val="95"/>
                <w:sz w:val="20"/>
              </w:rPr>
              <w:t>sostenible</w:t>
            </w:r>
          </w:p>
        </w:tc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7" w:type="dxa"/>
            <w:tcBorders>
              <w:bottom w:val="nil"/>
            </w:tcBorders>
          </w:tcPr>
          <w:p>
            <w:pPr>
              <w:pStyle w:val="TableParagraph"/>
              <w:tabs>
                <w:tab w:pos="838" w:val="left" w:leader="none"/>
                <w:tab w:pos="1194" w:val="left" w:leader="none"/>
                <w:tab w:pos="2553" w:val="left" w:leader="none"/>
                <w:tab w:pos="3643" w:val="left" w:leader="none"/>
              </w:tabs>
              <w:spacing w:line="218" w:lineRule="exact" w:before="4"/>
              <w:ind w:left="105"/>
              <w:rPr>
                <w:sz w:val="20"/>
              </w:rPr>
            </w:pPr>
            <w:r>
              <w:rPr>
                <w:sz w:val="20"/>
              </w:rPr>
              <w:t>Lograr</w:t>
              <w:tab/>
              <w:t>la</w:t>
              <w:tab/>
              <w:t>rehabilitación</w:t>
              <w:tab/>
            </w:r>
            <w:r>
              <w:rPr>
                <w:w w:val="95"/>
                <w:sz w:val="20"/>
              </w:rPr>
              <w:t>energética</w:t>
              <w:tab/>
            </w:r>
            <w:r>
              <w:rPr>
                <w:sz w:val="20"/>
              </w:rPr>
              <w:t>de</w:t>
            </w:r>
          </w:p>
        </w:tc>
      </w:tr>
      <w:tr>
        <w:trPr>
          <w:trHeight w:val="234" w:hRule="atLeast"/>
        </w:trPr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Optimizar el consumo</w:t>
            </w:r>
          </w:p>
        </w:tc>
        <w:tc>
          <w:tcPr>
            <w:tcW w:w="13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  <w:shd w:val="clear" w:color="auto" w:fill="0053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PM1. A1. Mejora</w:t>
            </w:r>
          </w:p>
        </w:tc>
        <w:tc>
          <w:tcPr>
            <w:tcW w:w="39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edificios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públicos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mediante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instalación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</w:tr>
      <w:tr>
        <w:trPr>
          <w:trHeight w:val="234" w:hRule="atLeast"/>
        </w:trPr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energético en</w:t>
            </w:r>
          </w:p>
        </w:tc>
        <w:tc>
          <w:tcPr>
            <w:tcW w:w="13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  <w:shd w:val="clear" w:color="auto" w:fill="0053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de la eficiencia</w:t>
            </w:r>
          </w:p>
        </w:tc>
        <w:tc>
          <w:tcPr>
            <w:tcW w:w="39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sistemas de eficiencia energética, paneles</w:t>
            </w:r>
          </w:p>
        </w:tc>
      </w:tr>
      <w:tr>
        <w:trPr>
          <w:trHeight w:val="233" w:hRule="atLeast"/>
        </w:trPr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infraestructuras</w:t>
            </w:r>
          </w:p>
        </w:tc>
        <w:tc>
          <w:tcPr>
            <w:tcW w:w="13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  <w:shd w:val="clear" w:color="auto" w:fill="0053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energética en</w:t>
            </w:r>
          </w:p>
        </w:tc>
        <w:tc>
          <w:tcPr>
            <w:tcW w:w="39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solares y mejoras en aislamiento térmico.</w:t>
            </w:r>
          </w:p>
        </w:tc>
      </w:tr>
      <w:tr>
        <w:trPr>
          <w:trHeight w:val="233" w:hRule="atLeast"/>
        </w:trPr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municipales para</w:t>
            </w:r>
          </w:p>
        </w:tc>
        <w:tc>
          <w:tcPr>
            <w:tcW w:w="13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  <w:shd w:val="clear" w:color="auto" w:fill="0053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edificios públicos</w:t>
            </w:r>
          </w:p>
        </w:tc>
        <w:tc>
          <w:tcPr>
            <w:tcW w:w="396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04" w:val="left" w:leader="none"/>
                <w:tab w:pos="1689" w:val="left" w:leader="none"/>
                <w:tab w:pos="2130" w:val="left" w:leader="none"/>
                <w:tab w:pos="2910" w:val="left" w:leader="none"/>
              </w:tabs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Esto</w:t>
              <w:tab/>
              <w:t>permitirá</w:t>
              <w:tab/>
              <w:t>un</w:t>
              <w:tab/>
              <w:t>ahorro</w:t>
              <w:tab/>
            </w:r>
            <w:r>
              <w:rPr>
                <w:w w:val="95"/>
                <w:sz w:val="20"/>
              </w:rPr>
              <w:t>energético,</w:t>
            </w:r>
          </w:p>
        </w:tc>
      </w:tr>
      <w:tr>
        <w:trPr>
          <w:trHeight w:val="234" w:hRule="atLeast"/>
        </w:trPr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reducir la huella de</w:t>
            </w:r>
          </w:p>
        </w:tc>
        <w:tc>
          <w:tcPr>
            <w:tcW w:w="13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  <w:shd w:val="clear" w:color="auto" w:fill="0053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reduciendo la dependencia de fuentes no</w:t>
            </w:r>
          </w:p>
        </w:tc>
      </w:tr>
      <w:tr>
        <w:trPr>
          <w:trHeight w:val="233" w:hRule="atLeast"/>
        </w:trPr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carbono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costes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  <w:tc>
          <w:tcPr>
            <w:tcW w:w="13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  <w:shd w:val="clear" w:color="auto" w:fill="0053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renovables y asegurando un uso más</w:t>
            </w:r>
          </w:p>
        </w:tc>
      </w:tr>
      <w:tr>
        <w:trPr>
          <w:trHeight w:val="481" w:hRule="atLeast"/>
        </w:trPr>
        <w:tc>
          <w:tcPr>
            <w:tcW w:w="2218" w:type="dxa"/>
            <w:tcBorders>
              <w:top w:val="nil"/>
            </w:tcBorders>
          </w:tcPr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operación.</w:t>
            </w:r>
          </w:p>
        </w:tc>
        <w:tc>
          <w:tcPr>
            <w:tcW w:w="13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  <w:shd w:val="clear" w:color="auto" w:fill="0053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7" w:type="dxa"/>
            <w:tcBorders>
              <w:top w:val="nil"/>
            </w:tcBorders>
          </w:tcPr>
          <w:p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eficiente de los recursos municipales.</w:t>
            </w:r>
          </w:p>
        </w:tc>
      </w:tr>
    </w:tbl>
    <w:p>
      <w:pPr>
        <w:spacing w:after="0" w:line="229" w:lineRule="exact"/>
        <w:rPr>
          <w:sz w:val="20"/>
        </w:rPr>
        <w:sectPr>
          <w:pgSz w:w="11910" w:h="16840"/>
          <w:pgMar w:header="601" w:footer="1692" w:top="1520" w:bottom="196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70.398697pt;margin-top:109.909981pt;width:32.35pt;height:43.4pt;mso-position-horizontal-relative:page;mso-position-vertical-relative:page;z-index:-259020800" coordorigin="3408,2198" coordsize="647,868">
            <v:shape style="position:absolute;left:3407;top:2865;width:647;height:200" type="#_x0000_t75" stroked="false">
              <v:imagedata r:id="rId19" o:title=""/>
            </v:shape>
            <v:shape style="position:absolute;left:3418;top:2198;width:630;height:670" type="#_x0000_t75" stroked="false">
              <v:imagedata r:id="rId20" o:title=""/>
            </v:shape>
            <w10:wrap type="none"/>
          </v:group>
        </w:pict>
      </w:r>
      <w:r>
        <w:rPr/>
        <w:pict>
          <v:group style="position:absolute;margin-left:167.396759pt;margin-top:154.909988pt;width:38.35pt;height:46.6pt;mso-position-horizontal-relative:page;mso-position-vertical-relative:page;z-index:-259019776" coordorigin="3348,3098" coordsize="767,932">
            <v:shape style="position:absolute;left:3347;top:3815;width:767;height:215" type="#_x0000_t75" stroked="false">
              <v:imagedata r:id="rId21" o:title=""/>
            </v:shape>
            <v:shape style="position:absolute;left:3358;top:3098;width:750;height:720" type="#_x0000_t75" stroked="false">
              <v:imagedata r:id="rId22" o:title=""/>
            </v:shape>
            <w10:wrap type="none"/>
          </v:group>
        </w:pict>
      </w:r>
      <w:r>
        <w:rPr/>
        <w:pict>
          <v:group style="position:absolute;margin-left:168.240005pt;margin-top:342.839996pt;width:36.7pt;height:120.7pt;mso-position-horizontal-relative:page;mso-position-vertical-relative:page;z-index:-259018752" coordorigin="3365,6857" coordsize="734,2414">
            <v:shape style="position:absolute;left:3364;top:7600;width:734;height:806" type="#_x0000_t75" stroked="false">
              <v:imagedata r:id="rId23" o:title=""/>
            </v:shape>
            <v:shape style="position:absolute;left:3388;top:6856;width:690;height:760" type="#_x0000_t75" stroked="false">
              <v:imagedata r:id="rId24" o:title=""/>
            </v:shape>
            <v:shape style="position:absolute;left:3371;top:9062;width:719;height:208" type="#_x0000_t75" stroked="false">
              <v:imagedata r:id="rId25" o:title=""/>
            </v:shape>
            <v:shape style="position:absolute;left:3388;top:8365;width:690;height:700" type="#_x0000_t75" stroked="false">
              <v:imagedata r:id="rId26" o:title=""/>
            </v:shape>
            <w10:wrap type="none"/>
          </v:group>
        </w:pict>
      </w:r>
      <w:r>
        <w:rPr/>
        <w:pict>
          <v:group style="position:absolute;margin-left:168.11441pt;margin-top:466.249969pt;width:36.8pt;height:49.05pt;mso-position-horizontal-relative:page;mso-position-vertical-relative:page;z-index:-259017728" coordorigin="3362,9325" coordsize="736,981">
            <v:shape style="position:absolute;left:3362;top:10075;width:736;height:231" type="#_x0000_t75" stroked="false">
              <v:imagedata r:id="rId27" o:title=""/>
            </v:shape>
            <v:shape style="position:absolute;left:3373;top:9325;width:720;height:760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spacing w:before="3" w:after="1"/>
        <w:rPr>
          <w:sz w:val="15"/>
        </w:rPr>
      </w:pPr>
    </w:p>
    <w:tbl>
      <w:tblPr>
        <w:tblW w:w="0" w:type="auto"/>
        <w:jc w:val="left"/>
        <w:tblInd w:w="857" w:type="dxa"/>
        <w:tblBorders>
          <w:top w:val="single" w:sz="4" w:space="0" w:color="EBE0E0"/>
          <w:left w:val="single" w:sz="4" w:space="0" w:color="EBE0E0"/>
          <w:bottom w:val="single" w:sz="4" w:space="0" w:color="EBE0E0"/>
          <w:right w:val="single" w:sz="4" w:space="0" w:color="EBE0E0"/>
          <w:insideH w:val="single" w:sz="4" w:space="0" w:color="EBE0E0"/>
          <w:insideV w:val="single" w:sz="4" w:space="0" w:color="EBE0E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8"/>
        <w:gridCol w:w="1328"/>
        <w:gridCol w:w="1419"/>
        <w:gridCol w:w="1702"/>
        <w:gridCol w:w="3967"/>
      </w:tblGrid>
      <w:tr>
        <w:trPr>
          <w:trHeight w:val="2197" w:hRule="atLeast"/>
        </w:trPr>
        <w:tc>
          <w:tcPr>
            <w:tcW w:w="2218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52" w:lineRule="auto"/>
              <w:ind w:left="107" w:right="98"/>
              <w:rPr>
                <w:sz w:val="20"/>
              </w:rPr>
            </w:pPr>
            <w:r>
              <w:rPr>
                <w:w w:val="95"/>
                <w:sz w:val="20"/>
              </w:rPr>
              <w:t>Proteger a la población </w:t>
            </w:r>
            <w:r>
              <w:rPr>
                <w:sz w:val="20"/>
              </w:rPr>
              <w:t>de episodios de calor extremo y calima, </w:t>
            </w:r>
            <w:r>
              <w:rPr>
                <w:w w:val="95"/>
                <w:sz w:val="20"/>
              </w:rPr>
              <w:t>garantizando espacios </w:t>
            </w:r>
            <w:r>
              <w:rPr>
                <w:sz w:val="20"/>
              </w:rPr>
              <w:t>seguros y accesibles.</w:t>
            </w:r>
          </w:p>
        </w:tc>
        <w:tc>
          <w:tcPr>
            <w:tcW w:w="1328" w:type="dxa"/>
            <w:vMerge w:val="restart"/>
          </w:tcPr>
          <w:p>
            <w:pPr>
              <w:pStyle w:val="TableParagraph"/>
              <w:spacing w:before="3"/>
              <w:ind w:left="134"/>
              <w:rPr>
                <w:sz w:val="20"/>
              </w:rPr>
            </w:pPr>
            <w:r>
              <w:rPr>
                <w:sz w:val="20"/>
              </w:rPr>
              <w:t>Secundarios</w:t>
            </w:r>
          </w:p>
        </w:tc>
        <w:tc>
          <w:tcPr>
            <w:tcW w:w="1419" w:type="dxa"/>
            <w:vMerge w:val="restart"/>
            <w:shd w:val="clear" w:color="auto" w:fill="0053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before="3"/>
              <w:ind w:left="105"/>
              <w:rPr>
                <w:sz w:val="20"/>
              </w:rPr>
            </w:pPr>
            <w:r>
              <w:rPr>
                <w:sz w:val="20"/>
              </w:rPr>
              <w:t>PM1.A2.</w:t>
            </w:r>
          </w:p>
          <w:p>
            <w:pPr>
              <w:pStyle w:val="TableParagraph"/>
              <w:spacing w:line="252" w:lineRule="auto" w:before="12"/>
              <w:ind w:left="105" w:right="491"/>
              <w:rPr>
                <w:sz w:val="20"/>
              </w:rPr>
            </w:pPr>
            <w:r>
              <w:rPr>
                <w:sz w:val="20"/>
              </w:rPr>
              <w:t>Creación de refugios climáticos</w:t>
            </w:r>
          </w:p>
        </w:tc>
        <w:tc>
          <w:tcPr>
            <w:tcW w:w="3967" w:type="dxa"/>
          </w:tcPr>
          <w:p>
            <w:pPr>
              <w:pStyle w:val="TableParagraph"/>
              <w:spacing w:line="252" w:lineRule="auto" w:before="3"/>
              <w:ind w:left="105" w:right="107"/>
              <w:rPr>
                <w:sz w:val="20"/>
              </w:rPr>
            </w:pPr>
            <w:r>
              <w:rPr>
                <w:sz w:val="20"/>
              </w:rPr>
              <w:t>Implantar refugios climáticos en centros </w:t>
            </w:r>
            <w:r>
              <w:rPr>
                <w:w w:val="95"/>
                <w:sz w:val="20"/>
              </w:rPr>
              <w:t>educativos, infraestructuras municipales y </w:t>
            </w:r>
            <w:r>
              <w:rPr>
                <w:sz w:val="20"/>
              </w:rPr>
              <w:t>paradas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transporte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público,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equipados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zonas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sombra,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ventilación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sistemas de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energía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renovable.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Esta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medida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reducirá </w:t>
            </w:r>
            <w:r>
              <w:rPr>
                <w:sz w:val="20"/>
              </w:rPr>
              <w:t>la exposición a temperaturas extremas, protegiendo especialmente a colectivos </w:t>
            </w:r>
            <w:r>
              <w:rPr>
                <w:w w:val="95"/>
                <w:sz w:val="20"/>
              </w:rPr>
              <w:t>vulnerables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como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personas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mayores,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niños</w:t>
            </w:r>
          </w:p>
          <w:p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y personas con afecciones respiratorias.</w:t>
            </w:r>
          </w:p>
        </w:tc>
      </w:tr>
      <w:tr>
        <w:trPr>
          <w:trHeight w:val="1953" w:hRule="atLeast"/>
        </w:trPr>
        <w:tc>
          <w:tcPr>
            <w:tcW w:w="2218" w:type="dxa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spacing w:line="252" w:lineRule="auto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Fortalecer la resiliencia </w:t>
            </w:r>
            <w:r>
              <w:rPr>
                <w:sz w:val="20"/>
              </w:rPr>
              <w:t>del municipio ante riesgos naturales y eventos climáticos adversos.</w:t>
            </w:r>
          </w:p>
        </w:tc>
        <w:tc>
          <w:tcPr>
            <w:tcW w:w="13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  <w:shd w:val="clear" w:color="auto" w:fill="0053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before="3"/>
              <w:ind w:left="105"/>
              <w:rPr>
                <w:sz w:val="20"/>
              </w:rPr>
            </w:pPr>
            <w:r>
              <w:rPr>
                <w:sz w:val="20"/>
              </w:rPr>
              <w:t>PM1.A3.</w:t>
            </w:r>
          </w:p>
          <w:p>
            <w:pPr>
              <w:pStyle w:val="TableParagraph"/>
              <w:spacing w:line="252" w:lineRule="auto" w:before="10"/>
              <w:ind w:left="105" w:right="425"/>
              <w:rPr>
                <w:sz w:val="20"/>
              </w:rPr>
            </w:pPr>
            <w:r>
              <w:rPr>
                <w:w w:val="95"/>
                <w:sz w:val="20"/>
              </w:rPr>
              <w:t>Aplicación de </w:t>
            </w:r>
            <w:r>
              <w:rPr>
                <w:sz w:val="20"/>
              </w:rPr>
              <w:t>riesgo de catástrofes</w:t>
            </w:r>
          </w:p>
        </w:tc>
        <w:tc>
          <w:tcPr>
            <w:tcW w:w="3967" w:type="dxa"/>
          </w:tcPr>
          <w:p>
            <w:pPr>
              <w:pStyle w:val="TableParagraph"/>
              <w:spacing w:line="252" w:lineRule="auto" w:before="3"/>
              <w:ind w:left="105" w:right="77"/>
              <w:rPr>
                <w:sz w:val="20"/>
              </w:rPr>
            </w:pPr>
            <w:r>
              <w:rPr>
                <w:sz w:val="20"/>
              </w:rPr>
              <w:t>Implementar un sistema de gestión y prevención de riesgos mediante el </w:t>
            </w:r>
            <w:r>
              <w:rPr>
                <w:w w:val="95"/>
                <w:sz w:val="20"/>
              </w:rPr>
              <w:t>monitoreo de alertas tempranas, planes de emergencia y protocolos de actuación. Esto </w:t>
            </w:r>
            <w:r>
              <w:rPr>
                <w:sz w:val="20"/>
              </w:rPr>
              <w:t>garantizará una respuesta más rápida y eficaz ante fenómenos meteorológicos </w:t>
            </w:r>
            <w:r>
              <w:rPr>
                <w:w w:val="95"/>
                <w:sz w:val="20"/>
              </w:rPr>
              <w:t>extremos, minimizando su impacto sobre la</w:t>
            </w:r>
          </w:p>
          <w:p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población y la infraestructura municipal.</w:t>
            </w:r>
          </w:p>
        </w:tc>
      </w:tr>
      <w:tr>
        <w:trPr>
          <w:trHeight w:val="1953" w:hRule="atLeast"/>
        </w:trPr>
        <w:tc>
          <w:tcPr>
            <w:tcW w:w="2218" w:type="dxa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spacing w:line="252" w:lineRule="auto"/>
              <w:ind w:left="107" w:right="319"/>
              <w:rPr>
                <w:sz w:val="20"/>
              </w:rPr>
            </w:pPr>
            <w:r>
              <w:rPr>
                <w:w w:val="95"/>
                <w:sz w:val="20"/>
              </w:rPr>
              <w:t>Mejorar la seguridad </w:t>
            </w:r>
            <w:r>
              <w:rPr>
                <w:sz w:val="20"/>
              </w:rPr>
              <w:t>vial y reducir la </w:t>
            </w:r>
            <w:r>
              <w:rPr>
                <w:w w:val="95"/>
                <w:sz w:val="20"/>
              </w:rPr>
              <w:t>contaminación en el </w:t>
            </w:r>
            <w:r>
              <w:rPr>
                <w:sz w:val="20"/>
              </w:rPr>
              <w:t>municipio.</w:t>
            </w:r>
          </w:p>
        </w:tc>
        <w:tc>
          <w:tcPr>
            <w:tcW w:w="132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11"/>
              <w:ind w:left="293"/>
              <w:rPr>
                <w:sz w:val="20"/>
              </w:rPr>
            </w:pPr>
            <w:r>
              <w:rPr>
                <w:sz w:val="20"/>
              </w:rPr>
              <w:t>Principal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7"/>
              <w:ind w:left="182"/>
              <w:rPr>
                <w:sz w:val="20"/>
              </w:rPr>
            </w:pPr>
            <w:r>
              <w:rPr>
                <w:sz w:val="20"/>
              </w:rPr>
              <w:t>Secundario</w:t>
            </w:r>
          </w:p>
        </w:tc>
        <w:tc>
          <w:tcPr>
            <w:tcW w:w="1419" w:type="dxa"/>
            <w:vMerge w:val="restart"/>
            <w:shd w:val="clear" w:color="auto" w:fill="77200D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2" w:lineRule="auto" w:before="176"/>
              <w:ind w:left="98" w:right="90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PM2. Impulso de los servicios públicos en Tías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PM2.A1.</w:t>
            </w:r>
          </w:p>
          <w:p>
            <w:pPr>
              <w:pStyle w:val="TableParagraph"/>
              <w:spacing w:line="252" w:lineRule="auto" w:before="12"/>
              <w:ind w:left="105" w:right="489"/>
              <w:rPr>
                <w:sz w:val="20"/>
              </w:rPr>
            </w:pPr>
            <w:r>
              <w:rPr>
                <w:sz w:val="20"/>
              </w:rPr>
              <w:t>Calmado de tráfico</w:t>
            </w:r>
          </w:p>
        </w:tc>
        <w:tc>
          <w:tcPr>
            <w:tcW w:w="3967" w:type="dxa"/>
          </w:tcPr>
          <w:p>
            <w:pPr>
              <w:pStyle w:val="TableParagraph"/>
              <w:spacing w:line="252" w:lineRule="auto" w:before="3"/>
              <w:ind w:left="105" w:right="180"/>
              <w:rPr>
                <w:sz w:val="20"/>
              </w:rPr>
            </w:pPr>
            <w:r>
              <w:rPr>
                <w:sz w:val="20"/>
              </w:rPr>
              <w:t>Implementar medidas de reducción de velocidad, como zonas 30, pasos de peatones elevados y rediseño de intersecciones para disminuir la siniestralidad. Esto promoverá entornos más seguros para peatones y ciclistas, </w:t>
            </w:r>
            <w:r>
              <w:rPr>
                <w:w w:val="95"/>
                <w:sz w:val="20"/>
              </w:rPr>
              <w:t>reduciendo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impacto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tráfico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rodado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</w:p>
          <w:p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la calidad del aire y el ruido urbano</w:t>
            </w:r>
          </w:p>
        </w:tc>
      </w:tr>
      <w:tr>
        <w:trPr>
          <w:trHeight w:val="1708" w:hRule="atLeast"/>
        </w:trPr>
        <w:tc>
          <w:tcPr>
            <w:tcW w:w="2218" w:type="dxa"/>
          </w:tcPr>
          <w:p>
            <w:pPr>
              <w:pStyle w:val="TableParagraph"/>
              <w:spacing w:line="252" w:lineRule="auto" w:before="3"/>
              <w:ind w:left="107" w:right="158"/>
              <w:rPr>
                <w:sz w:val="20"/>
              </w:rPr>
            </w:pPr>
            <w:r>
              <w:rPr>
                <w:w w:val="95"/>
                <w:sz w:val="20"/>
              </w:rPr>
              <w:t>Fomentar la movilidad sostenible y reducir la </w:t>
            </w:r>
            <w:r>
              <w:rPr>
                <w:sz w:val="20"/>
              </w:rPr>
              <w:t>dependencia del vehículo privado.</w:t>
            </w:r>
          </w:p>
        </w:tc>
        <w:tc>
          <w:tcPr>
            <w:tcW w:w="13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  <w:shd w:val="clear" w:color="auto" w:fill="77200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before="3"/>
              <w:ind w:left="105"/>
              <w:rPr>
                <w:sz w:val="20"/>
              </w:rPr>
            </w:pPr>
            <w:r>
              <w:rPr>
                <w:sz w:val="20"/>
              </w:rPr>
              <w:t>PM2.A2.</w:t>
            </w:r>
          </w:p>
          <w:p>
            <w:pPr>
              <w:pStyle w:val="TableParagraph"/>
              <w:spacing w:line="252" w:lineRule="auto" w:before="10"/>
              <w:ind w:left="105" w:right="297"/>
              <w:rPr>
                <w:sz w:val="20"/>
              </w:rPr>
            </w:pPr>
            <w:r>
              <w:rPr>
                <w:w w:val="95"/>
                <w:sz w:val="20"/>
              </w:rPr>
              <w:t>Promocionar </w:t>
            </w:r>
            <w:r>
              <w:rPr>
                <w:spacing w:val="-8"/>
                <w:w w:val="95"/>
                <w:sz w:val="20"/>
              </w:rPr>
              <w:t>el </w:t>
            </w:r>
            <w:r>
              <w:rPr>
                <w:sz w:val="20"/>
              </w:rPr>
              <w:t>uso de la bicicleta</w:t>
            </w:r>
          </w:p>
        </w:tc>
        <w:tc>
          <w:tcPr>
            <w:tcW w:w="3967" w:type="dxa"/>
          </w:tcPr>
          <w:p>
            <w:pPr>
              <w:pStyle w:val="TableParagraph"/>
              <w:spacing w:line="252" w:lineRule="auto" w:before="3"/>
              <w:ind w:left="105" w:right="257"/>
              <w:rPr>
                <w:sz w:val="20"/>
              </w:rPr>
            </w:pPr>
            <w:r>
              <w:rPr>
                <w:w w:val="95"/>
                <w:sz w:val="20"/>
              </w:rPr>
              <w:t>Crear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integrar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una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red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carriles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bici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 </w:t>
            </w:r>
            <w:r>
              <w:rPr>
                <w:sz w:val="20"/>
              </w:rPr>
              <w:t>conecte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puntos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clave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municipio,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junto con estaciones de aparcamiento para bicicletas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campañas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concienciación. Esto facilitará el uso de medios de </w:t>
            </w:r>
            <w:r>
              <w:rPr>
                <w:w w:val="95"/>
                <w:sz w:val="20"/>
              </w:rPr>
              <w:t>transporte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motorizados,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reduciendo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</w:p>
          <w:p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congestión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emisiones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contaminantes.</w:t>
            </w:r>
          </w:p>
        </w:tc>
      </w:tr>
      <w:tr>
        <w:trPr>
          <w:trHeight w:val="1463" w:hRule="atLeast"/>
        </w:trPr>
        <w:tc>
          <w:tcPr>
            <w:tcW w:w="2218" w:type="dxa"/>
          </w:tcPr>
          <w:p>
            <w:pPr>
              <w:pStyle w:val="TableParagraph"/>
              <w:spacing w:line="252" w:lineRule="auto" w:before="3"/>
              <w:ind w:left="107" w:right="19"/>
              <w:rPr>
                <w:sz w:val="20"/>
              </w:rPr>
            </w:pPr>
            <w:r>
              <w:rPr>
                <w:sz w:val="20"/>
              </w:rPr>
              <w:t>Reducir el tráfico en el </w:t>
            </w:r>
            <w:r>
              <w:rPr>
                <w:w w:val="95"/>
                <w:sz w:val="20"/>
              </w:rPr>
              <w:t>centro urbano y facilitar la movilidad sostenible.</w:t>
            </w:r>
          </w:p>
        </w:tc>
        <w:tc>
          <w:tcPr>
            <w:tcW w:w="13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  <w:shd w:val="clear" w:color="auto" w:fill="77200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line="252" w:lineRule="auto" w:before="3"/>
              <w:ind w:left="105" w:right="5"/>
              <w:rPr>
                <w:sz w:val="20"/>
              </w:rPr>
            </w:pPr>
            <w:r>
              <w:rPr>
                <w:sz w:val="20"/>
              </w:rPr>
              <w:t>PM2.A3. Mejora </w:t>
            </w:r>
            <w:r>
              <w:rPr>
                <w:spacing w:val="-11"/>
                <w:sz w:val="20"/>
              </w:rPr>
              <w:t>y </w:t>
            </w:r>
            <w:r>
              <w:rPr>
                <w:sz w:val="20"/>
              </w:rPr>
              <w:t>ampliación de </w:t>
            </w:r>
            <w:r>
              <w:rPr>
                <w:spacing w:val="-5"/>
                <w:sz w:val="20"/>
              </w:rPr>
              <w:t>los </w:t>
            </w:r>
            <w:r>
              <w:rPr>
                <w:sz w:val="20"/>
              </w:rPr>
              <w:t>aparcamientos disuasorios</w:t>
            </w:r>
          </w:p>
        </w:tc>
        <w:tc>
          <w:tcPr>
            <w:tcW w:w="3967" w:type="dxa"/>
          </w:tcPr>
          <w:p>
            <w:pPr>
              <w:pStyle w:val="TableParagraph"/>
              <w:spacing w:line="252" w:lineRule="auto" w:before="3"/>
              <w:ind w:left="105" w:right="327"/>
              <w:rPr>
                <w:sz w:val="20"/>
              </w:rPr>
            </w:pPr>
            <w:r>
              <w:rPr>
                <w:sz w:val="20"/>
              </w:rPr>
              <w:t>Ampliar y mejorar aparcamientos disuasorios en zonas estratégicas, garantizando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conexiones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eficientes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con </w:t>
            </w:r>
            <w:r>
              <w:rPr>
                <w:w w:val="95"/>
                <w:sz w:val="20"/>
              </w:rPr>
              <w:t>transporte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público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vías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peatonales.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Esto permitirá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descongestionar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tráfico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las</w:t>
            </w:r>
          </w:p>
          <w:p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áreas más transitadas del municipio.</w:t>
            </w:r>
          </w:p>
        </w:tc>
      </w:tr>
      <w:tr>
        <w:trPr>
          <w:trHeight w:val="1711" w:hRule="atLeast"/>
        </w:trPr>
        <w:tc>
          <w:tcPr>
            <w:tcW w:w="2218" w:type="dxa"/>
          </w:tcPr>
          <w:p>
            <w:pPr>
              <w:pStyle w:val="TableParagraph"/>
              <w:spacing w:line="252" w:lineRule="auto" w:before="3"/>
              <w:ind w:left="107" w:right="110"/>
              <w:rPr>
                <w:sz w:val="20"/>
              </w:rPr>
            </w:pPr>
            <w:r>
              <w:rPr>
                <w:sz w:val="20"/>
              </w:rPr>
              <w:t>Garantizar que los </w:t>
            </w:r>
            <w:r>
              <w:rPr>
                <w:w w:val="95"/>
                <w:sz w:val="20"/>
              </w:rPr>
              <w:t>espacios urbanos sean </w:t>
            </w:r>
            <w:r>
              <w:rPr>
                <w:sz w:val="20"/>
              </w:rPr>
              <w:t>accesibles para todas las personas, </w:t>
            </w:r>
            <w:r>
              <w:rPr>
                <w:w w:val="95"/>
                <w:sz w:val="20"/>
              </w:rPr>
              <w:t>independientemente </w:t>
            </w:r>
            <w:r>
              <w:rPr>
                <w:sz w:val="20"/>
              </w:rPr>
              <w:t>de su movilidad.</w:t>
            </w:r>
          </w:p>
        </w:tc>
        <w:tc>
          <w:tcPr>
            <w:tcW w:w="13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  <w:shd w:val="clear" w:color="auto" w:fill="77200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line="252" w:lineRule="auto" w:before="3"/>
              <w:ind w:left="105" w:right="57"/>
              <w:rPr>
                <w:sz w:val="20"/>
              </w:rPr>
            </w:pPr>
            <w:r>
              <w:rPr>
                <w:sz w:val="20"/>
              </w:rPr>
              <w:t>PM2.A4. Mejora de la </w:t>
            </w:r>
            <w:r>
              <w:rPr>
                <w:w w:val="95"/>
                <w:sz w:val="20"/>
              </w:rPr>
              <w:t>accesibilidad en </w:t>
            </w:r>
            <w:r>
              <w:rPr>
                <w:sz w:val="20"/>
              </w:rPr>
              <w:t>Tías</w:t>
            </w:r>
          </w:p>
        </w:tc>
        <w:tc>
          <w:tcPr>
            <w:tcW w:w="3967" w:type="dxa"/>
          </w:tcPr>
          <w:p>
            <w:pPr>
              <w:pStyle w:val="TableParagraph"/>
              <w:spacing w:line="252" w:lineRule="auto" w:before="3"/>
              <w:ind w:left="105" w:right="244"/>
              <w:rPr>
                <w:sz w:val="20"/>
              </w:rPr>
            </w:pPr>
            <w:r>
              <w:rPr>
                <w:w w:val="95"/>
                <w:sz w:val="20"/>
              </w:rPr>
              <w:t>Adaptar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infraestructuras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públicas,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aceras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 </w:t>
            </w:r>
            <w:r>
              <w:rPr>
                <w:sz w:val="20"/>
              </w:rPr>
              <w:t>espacios urbanos para garantizar una accesibilidad universal. Se priorizarán mejoras como rampas y señalización adaptada.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Esto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favorecerá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inclusión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y facilitará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movilidad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personas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con</w:t>
            </w:r>
          </w:p>
          <w:p>
            <w:pPr>
              <w:pStyle w:val="TableParagraph"/>
              <w:spacing w:line="221" w:lineRule="exact" w:before="1"/>
              <w:ind w:left="105"/>
              <w:rPr>
                <w:sz w:val="20"/>
              </w:rPr>
            </w:pPr>
            <w:r>
              <w:rPr>
                <w:sz w:val="20"/>
              </w:rPr>
              <w:t>discapacidad o movilidad reducida.</w:t>
            </w:r>
          </w:p>
        </w:tc>
      </w:tr>
      <w:tr>
        <w:trPr>
          <w:trHeight w:val="1708" w:hRule="atLeast"/>
        </w:trPr>
        <w:tc>
          <w:tcPr>
            <w:tcW w:w="2218" w:type="dxa"/>
          </w:tcPr>
          <w:p>
            <w:pPr>
              <w:pStyle w:val="TableParagraph"/>
              <w:spacing w:line="252" w:lineRule="auto" w:before="3"/>
              <w:ind w:left="107" w:right="184"/>
              <w:rPr>
                <w:sz w:val="20"/>
              </w:rPr>
            </w:pPr>
            <w:r>
              <w:rPr>
                <w:w w:val="95"/>
                <w:sz w:val="20"/>
              </w:rPr>
              <w:t>Digitalizar</w:t>
            </w:r>
            <w:r>
              <w:rPr>
                <w:spacing w:val="-3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3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servicios </w:t>
            </w:r>
            <w:r>
              <w:rPr>
                <w:sz w:val="20"/>
              </w:rPr>
              <w:t>públicos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fomentar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la participación ciudadana.</w:t>
            </w:r>
          </w:p>
        </w:tc>
        <w:tc>
          <w:tcPr>
            <w:tcW w:w="13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  <w:shd w:val="clear" w:color="auto" w:fill="77200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before="3"/>
              <w:ind w:left="105"/>
              <w:rPr>
                <w:sz w:val="20"/>
              </w:rPr>
            </w:pPr>
            <w:r>
              <w:rPr>
                <w:sz w:val="20"/>
              </w:rPr>
              <w:t>PM2.A5.</w:t>
            </w:r>
          </w:p>
          <w:p>
            <w:pPr>
              <w:pStyle w:val="TableParagraph"/>
              <w:spacing w:line="252" w:lineRule="auto" w:before="10"/>
              <w:ind w:left="105" w:right="273"/>
              <w:rPr>
                <w:sz w:val="20"/>
              </w:rPr>
            </w:pPr>
            <w:r>
              <w:rPr>
                <w:sz w:val="20"/>
              </w:rPr>
              <w:t>Creación de la aplicación Conecta Tías</w:t>
            </w:r>
          </w:p>
        </w:tc>
        <w:tc>
          <w:tcPr>
            <w:tcW w:w="3967" w:type="dxa"/>
          </w:tcPr>
          <w:p>
            <w:pPr>
              <w:pStyle w:val="TableParagraph"/>
              <w:spacing w:line="252" w:lineRule="auto" w:before="3"/>
              <w:ind w:left="105" w:right="327"/>
              <w:rPr>
                <w:sz w:val="20"/>
              </w:rPr>
            </w:pPr>
            <w:r>
              <w:rPr>
                <w:sz w:val="20"/>
              </w:rPr>
              <w:t>Desarrollar una aplicación móvil que </w:t>
            </w:r>
            <w:r>
              <w:rPr>
                <w:w w:val="95"/>
                <w:sz w:val="20"/>
              </w:rPr>
              <w:t>permita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ciudadanos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realizar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trámites </w:t>
            </w:r>
            <w:r>
              <w:rPr>
                <w:sz w:val="20"/>
              </w:rPr>
              <w:t>municipales, reportar incidencias y participar en procesos de toma de decisiones. Con esta herramienta, se agilizará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comunicación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la</w:t>
            </w:r>
          </w:p>
          <w:p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administración y los habitantes, haciendo</w:t>
            </w:r>
          </w:p>
        </w:tc>
      </w:tr>
    </w:tbl>
    <w:p>
      <w:pPr>
        <w:spacing w:after="0" w:line="218" w:lineRule="exact"/>
        <w:rPr>
          <w:sz w:val="20"/>
        </w:rPr>
        <w:sectPr>
          <w:pgSz w:w="11910" w:h="16840"/>
          <w:pgMar w:header="601" w:footer="1692" w:top="1520" w:bottom="18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15"/>
        </w:rPr>
      </w:pPr>
    </w:p>
    <w:tbl>
      <w:tblPr>
        <w:tblW w:w="0" w:type="auto"/>
        <w:jc w:val="left"/>
        <w:tblInd w:w="857" w:type="dxa"/>
        <w:tblBorders>
          <w:top w:val="single" w:sz="4" w:space="0" w:color="EBE0E0"/>
          <w:left w:val="single" w:sz="4" w:space="0" w:color="EBE0E0"/>
          <w:bottom w:val="single" w:sz="4" w:space="0" w:color="EBE0E0"/>
          <w:right w:val="single" w:sz="4" w:space="0" w:color="EBE0E0"/>
          <w:insideH w:val="single" w:sz="4" w:space="0" w:color="EBE0E0"/>
          <w:insideV w:val="single" w:sz="4" w:space="0" w:color="EBE0E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8"/>
        <w:gridCol w:w="1328"/>
        <w:gridCol w:w="1419"/>
        <w:gridCol w:w="1702"/>
        <w:gridCol w:w="3967"/>
      </w:tblGrid>
      <w:tr>
        <w:trPr>
          <w:trHeight w:val="844" w:hRule="atLeast"/>
        </w:trPr>
        <w:tc>
          <w:tcPr>
            <w:tcW w:w="221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shd w:val="clear" w:color="auto" w:fill="77200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7" w:type="dxa"/>
          </w:tcPr>
          <w:p>
            <w:pPr>
              <w:pStyle w:val="TableParagraph"/>
              <w:spacing w:line="252" w:lineRule="auto" w:before="3"/>
              <w:ind w:left="105" w:right="368"/>
              <w:rPr>
                <w:sz w:val="20"/>
              </w:rPr>
            </w:pPr>
            <w:r>
              <w:rPr>
                <w:sz w:val="20"/>
              </w:rPr>
              <w:t>que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gobierno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local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sea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accesible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y eficiente.</w:t>
            </w:r>
          </w:p>
        </w:tc>
      </w:tr>
    </w:tbl>
    <w:p>
      <w:pPr>
        <w:pStyle w:val="BodyText"/>
        <w:spacing w:before="1"/>
        <w:rPr>
          <w:sz w:val="29"/>
        </w:rPr>
      </w:pPr>
    </w:p>
    <w:p>
      <w:pPr>
        <w:pStyle w:val="Heading2"/>
        <w:numPr>
          <w:ilvl w:val="1"/>
          <w:numId w:val="2"/>
        </w:numPr>
        <w:tabs>
          <w:tab w:pos="2846" w:val="left" w:leader="none"/>
          <w:tab w:pos="2847" w:val="left" w:leader="none"/>
        </w:tabs>
        <w:spacing w:line="240" w:lineRule="auto" w:before="98" w:after="0"/>
        <w:ind w:left="2846" w:right="0" w:hanging="721"/>
        <w:jc w:val="left"/>
        <w:rPr>
          <w:color w:val="1E958A"/>
        </w:rPr>
      </w:pPr>
      <w:bookmarkStart w:name="_bookmark3" w:id="7"/>
      <w:bookmarkEnd w:id="7"/>
      <w:r>
        <w:rPr/>
      </w:r>
      <w:bookmarkStart w:name="_bookmark3" w:id="8"/>
      <w:bookmarkEnd w:id="8"/>
      <w:r>
        <w:rPr>
          <w:color w:val="1E958A"/>
          <w:w w:val="110"/>
        </w:rPr>
        <w:t>RET</w:t>
      </w:r>
      <w:r>
        <w:rPr>
          <w:color w:val="1E958A"/>
          <w:w w:val="110"/>
        </w:rPr>
        <w:t>OS Y</w:t>
      </w:r>
      <w:r>
        <w:rPr>
          <w:color w:val="1E958A"/>
          <w:spacing w:val="-35"/>
          <w:w w:val="110"/>
        </w:rPr>
        <w:t> </w:t>
      </w:r>
      <w:r>
        <w:rPr>
          <w:color w:val="1E958A"/>
          <w:w w:val="110"/>
        </w:rPr>
        <w:t>DESAFÍOS</w:t>
      </w:r>
    </w:p>
    <w:p>
      <w:pPr>
        <w:pStyle w:val="BodyText"/>
        <w:spacing w:before="6"/>
        <w:rPr>
          <w:rFonts w:ascii="Calibri"/>
          <w:sz w:val="33"/>
        </w:rPr>
      </w:pPr>
    </w:p>
    <w:p>
      <w:pPr>
        <w:pStyle w:val="BodyText"/>
        <w:spacing w:line="290" w:lineRule="auto"/>
        <w:ind w:left="1702" w:right="1696"/>
        <w:jc w:val="both"/>
      </w:pP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esta</w:t>
      </w:r>
      <w:r>
        <w:rPr>
          <w:spacing w:val="-12"/>
          <w:w w:val="95"/>
        </w:rPr>
        <w:t> </w:t>
      </w:r>
      <w:r>
        <w:rPr>
          <w:w w:val="95"/>
        </w:rPr>
        <w:t>misma</w:t>
      </w:r>
      <w:r>
        <w:rPr>
          <w:spacing w:val="-12"/>
          <w:w w:val="95"/>
        </w:rPr>
        <w:t> </w:t>
      </w:r>
      <w:r>
        <w:rPr>
          <w:w w:val="95"/>
        </w:rPr>
        <w:t>línea,</w:t>
      </w:r>
      <w:r>
        <w:rPr>
          <w:spacing w:val="-11"/>
          <w:w w:val="95"/>
        </w:rPr>
        <w:t> </w:t>
      </w:r>
      <w:r>
        <w:rPr>
          <w:color w:val="1E958A"/>
          <w:w w:val="95"/>
        </w:rPr>
        <w:t>Tías</w:t>
      </w:r>
      <w:r>
        <w:rPr>
          <w:color w:val="1E958A"/>
          <w:spacing w:val="-14"/>
          <w:w w:val="95"/>
        </w:rPr>
        <w:t> </w:t>
      </w:r>
      <w:r>
        <w:rPr>
          <w:color w:val="1E958A"/>
          <w:w w:val="95"/>
        </w:rPr>
        <w:t>Avanza</w:t>
      </w:r>
      <w:r>
        <w:rPr>
          <w:color w:val="1E958A"/>
          <w:spacing w:val="-11"/>
          <w:w w:val="95"/>
        </w:rPr>
        <w:t> </w:t>
      </w:r>
      <w:r>
        <w:rPr>
          <w:w w:val="95"/>
        </w:rPr>
        <w:t>propone</w:t>
      </w:r>
      <w:r>
        <w:rPr>
          <w:spacing w:val="-12"/>
          <w:w w:val="95"/>
        </w:rPr>
        <w:t> </w:t>
      </w:r>
      <w:r>
        <w:rPr>
          <w:w w:val="95"/>
        </w:rPr>
        <w:t>una</w:t>
      </w:r>
      <w:r>
        <w:rPr>
          <w:spacing w:val="-12"/>
          <w:w w:val="95"/>
        </w:rPr>
        <w:t> </w:t>
      </w:r>
      <w:r>
        <w:rPr>
          <w:w w:val="95"/>
        </w:rPr>
        <w:t>respuesta</w:t>
      </w:r>
      <w:r>
        <w:rPr>
          <w:spacing w:val="-12"/>
          <w:w w:val="95"/>
        </w:rPr>
        <w:t> </w:t>
      </w:r>
      <w:r>
        <w:rPr>
          <w:w w:val="95"/>
        </w:rPr>
        <w:t>integral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desafíos</w:t>
      </w:r>
      <w:r>
        <w:rPr>
          <w:spacing w:val="-12"/>
          <w:w w:val="95"/>
        </w:rPr>
        <w:t> </w:t>
      </w:r>
      <w:r>
        <w:rPr>
          <w:w w:val="95"/>
        </w:rPr>
        <w:t>detectados </w:t>
      </w:r>
      <w:r>
        <w:rPr/>
        <w:t>en el diagnóstico de su Estrategia de Desarrollo Urbano Sostenible, abarcando las dimensiones</w:t>
      </w:r>
      <w:r>
        <w:rPr>
          <w:spacing w:val="-36"/>
        </w:rPr>
        <w:t> </w:t>
      </w:r>
      <w:r>
        <w:rPr/>
        <w:t>económica,</w:t>
      </w:r>
      <w:r>
        <w:rPr>
          <w:spacing w:val="-38"/>
        </w:rPr>
        <w:t> </w:t>
      </w:r>
      <w:r>
        <w:rPr/>
        <w:t>social,</w:t>
      </w:r>
      <w:r>
        <w:rPr>
          <w:spacing w:val="-36"/>
        </w:rPr>
        <w:t> </w:t>
      </w:r>
      <w:r>
        <w:rPr/>
        <w:t>física</w:t>
      </w:r>
      <w:r>
        <w:rPr>
          <w:spacing w:val="-37"/>
        </w:rPr>
        <w:t> </w:t>
      </w:r>
      <w:r>
        <w:rPr/>
        <w:t>y</w:t>
      </w:r>
      <w:r>
        <w:rPr>
          <w:spacing w:val="-36"/>
        </w:rPr>
        <w:t> </w:t>
      </w:r>
      <w:r>
        <w:rPr/>
        <w:t>medioambiental.</w:t>
      </w:r>
      <w:r>
        <w:rPr>
          <w:spacing w:val="-36"/>
        </w:rPr>
        <w:t> </w:t>
      </w:r>
      <w:r>
        <w:rPr/>
        <w:t>Los</w:t>
      </w:r>
      <w:r>
        <w:rPr>
          <w:spacing w:val="-36"/>
        </w:rPr>
        <w:t> </w:t>
      </w:r>
      <w:r>
        <w:rPr/>
        <w:t>proyectos</w:t>
      </w:r>
      <w:r>
        <w:rPr>
          <w:spacing w:val="-37"/>
        </w:rPr>
        <w:t> </w:t>
      </w:r>
      <w:r>
        <w:rPr/>
        <w:t>motores</w:t>
      </w:r>
      <w:r>
        <w:rPr>
          <w:spacing w:val="-36"/>
        </w:rPr>
        <w:t> </w:t>
      </w:r>
      <w:r>
        <w:rPr/>
        <w:t>han</w:t>
      </w:r>
      <w:r>
        <w:rPr>
          <w:spacing w:val="-36"/>
        </w:rPr>
        <w:t> </w:t>
      </w:r>
      <w:r>
        <w:rPr/>
        <w:t>sido estructurados</w:t>
      </w:r>
      <w:r>
        <w:rPr>
          <w:spacing w:val="-37"/>
        </w:rPr>
        <w:t> </w:t>
      </w:r>
      <w:r>
        <w:rPr/>
        <w:t>teniendo</w:t>
      </w:r>
      <w:r>
        <w:rPr>
          <w:spacing w:val="-35"/>
        </w:rPr>
        <w:t> </w:t>
      </w:r>
      <w:r>
        <w:rPr/>
        <w:t>en</w:t>
      </w:r>
      <w:r>
        <w:rPr>
          <w:spacing w:val="-36"/>
        </w:rPr>
        <w:t> </w:t>
      </w:r>
      <w:r>
        <w:rPr/>
        <w:t>cuenta</w:t>
      </w:r>
      <w:r>
        <w:rPr>
          <w:spacing w:val="-36"/>
        </w:rPr>
        <w:t> </w:t>
      </w:r>
      <w:r>
        <w:rPr/>
        <w:t>los</w:t>
      </w:r>
      <w:r>
        <w:rPr>
          <w:spacing w:val="-37"/>
        </w:rPr>
        <w:t> </w:t>
      </w:r>
      <w:r>
        <w:rPr/>
        <w:t>siguientes</w:t>
      </w:r>
      <w:r>
        <w:rPr>
          <w:spacing w:val="-36"/>
        </w:rPr>
        <w:t> </w:t>
      </w:r>
      <w:r>
        <w:rPr/>
        <w:t>retos</w:t>
      </w:r>
      <w:r>
        <w:rPr>
          <w:spacing w:val="-36"/>
        </w:rPr>
        <w:t> </w:t>
      </w:r>
      <w:r>
        <w:rPr/>
        <w:t>y</w:t>
      </w:r>
      <w:r>
        <w:rPr>
          <w:spacing w:val="-35"/>
        </w:rPr>
        <w:t> </w:t>
      </w:r>
      <w:r>
        <w:rPr/>
        <w:t>desafíos</w:t>
      </w:r>
      <w:r>
        <w:rPr>
          <w:spacing w:val="-36"/>
        </w:rPr>
        <w:t> </w:t>
      </w:r>
      <w:r>
        <w:rPr/>
        <w:t>clave</w:t>
      </w:r>
      <w:r>
        <w:rPr>
          <w:spacing w:val="-37"/>
        </w:rPr>
        <w:t> </w:t>
      </w:r>
      <w:r>
        <w:rPr/>
        <w:t>del</w:t>
      </w:r>
      <w:r>
        <w:rPr>
          <w:spacing w:val="-36"/>
        </w:rPr>
        <w:t> </w:t>
      </w:r>
      <w:r>
        <w:rPr/>
        <w:t>municipio: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tbl>
      <w:tblPr>
        <w:tblW w:w="0" w:type="auto"/>
        <w:jc w:val="left"/>
        <w:tblInd w:w="857" w:type="dxa"/>
        <w:tblBorders>
          <w:top w:val="single" w:sz="4" w:space="0" w:color="EBE0E0"/>
          <w:left w:val="single" w:sz="4" w:space="0" w:color="EBE0E0"/>
          <w:bottom w:val="single" w:sz="4" w:space="0" w:color="EBE0E0"/>
          <w:right w:val="single" w:sz="4" w:space="0" w:color="EBE0E0"/>
          <w:insideH w:val="single" w:sz="4" w:space="0" w:color="EBE0E0"/>
          <w:insideV w:val="single" w:sz="4" w:space="0" w:color="EBE0E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3"/>
        <w:gridCol w:w="284"/>
        <w:gridCol w:w="284"/>
        <w:gridCol w:w="286"/>
        <w:gridCol w:w="284"/>
        <w:gridCol w:w="284"/>
        <w:gridCol w:w="1133"/>
        <w:gridCol w:w="1419"/>
        <w:gridCol w:w="3401"/>
      </w:tblGrid>
      <w:tr>
        <w:trPr>
          <w:trHeight w:val="633" w:hRule="atLeast"/>
        </w:trPr>
        <w:tc>
          <w:tcPr>
            <w:tcW w:w="4685" w:type="dxa"/>
            <w:gridSpan w:val="6"/>
            <w:shd w:val="clear" w:color="auto" w:fill="4E3434"/>
          </w:tcPr>
          <w:p>
            <w:pPr>
              <w:pStyle w:val="TableParagraph"/>
              <w:spacing w:before="186"/>
              <w:ind w:left="2100" w:right="2097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15"/>
                <w:sz w:val="21"/>
              </w:rPr>
              <w:t>EDIL</w:t>
            </w:r>
          </w:p>
        </w:tc>
        <w:tc>
          <w:tcPr>
            <w:tcW w:w="5953" w:type="dxa"/>
            <w:gridSpan w:val="3"/>
            <w:shd w:val="clear" w:color="auto" w:fill="4E3434"/>
          </w:tcPr>
          <w:p>
            <w:pPr>
              <w:pStyle w:val="TableParagraph"/>
              <w:spacing w:before="186"/>
              <w:ind w:left="2201" w:right="2201"/>
              <w:jc w:val="center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FFFFFF"/>
                <w:w w:val="110"/>
                <w:sz w:val="21"/>
              </w:rPr>
              <w:t>PAI Tías Avanza</w:t>
            </w:r>
          </w:p>
        </w:tc>
      </w:tr>
      <w:tr>
        <w:trPr>
          <w:trHeight w:val="633" w:hRule="atLeast"/>
        </w:trPr>
        <w:tc>
          <w:tcPr>
            <w:tcW w:w="3263" w:type="dxa"/>
            <w:vMerge w:val="restart"/>
            <w:shd w:val="clear" w:color="auto" w:fill="C3A4A4"/>
          </w:tcPr>
          <w:p>
            <w:pPr>
              <w:pStyle w:val="TableParagraph"/>
              <w:spacing w:before="10"/>
              <w:rPr>
                <w:sz w:val="33"/>
              </w:rPr>
            </w:pPr>
          </w:p>
          <w:p>
            <w:pPr>
              <w:pStyle w:val="TableParagraph"/>
              <w:spacing w:before="1"/>
              <w:ind w:left="924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4E3434"/>
                <w:w w:val="105"/>
                <w:sz w:val="22"/>
              </w:rPr>
              <w:t>Reto / Desafío</w:t>
            </w:r>
          </w:p>
        </w:tc>
        <w:tc>
          <w:tcPr>
            <w:tcW w:w="1422" w:type="dxa"/>
            <w:gridSpan w:val="5"/>
            <w:tcBorders>
              <w:bottom w:val="single" w:sz="4" w:space="0" w:color="000000"/>
            </w:tcBorders>
            <w:shd w:val="clear" w:color="auto" w:fill="C3A4A4"/>
          </w:tcPr>
          <w:p>
            <w:pPr>
              <w:pStyle w:val="TableParagraph"/>
              <w:spacing w:before="179"/>
              <w:ind w:left="165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4E3434"/>
                <w:w w:val="110"/>
                <w:sz w:val="22"/>
              </w:rPr>
              <w:t>Dimensión</w:t>
            </w:r>
          </w:p>
        </w:tc>
        <w:tc>
          <w:tcPr>
            <w:tcW w:w="1133" w:type="dxa"/>
            <w:vMerge w:val="restart"/>
            <w:shd w:val="clear" w:color="auto" w:fill="C3A4A4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257" w:right="93" w:hanging="14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4E3434"/>
                <w:w w:val="110"/>
                <w:sz w:val="22"/>
              </w:rPr>
              <w:t>Proyecto motor</w:t>
            </w:r>
          </w:p>
        </w:tc>
        <w:tc>
          <w:tcPr>
            <w:tcW w:w="1419" w:type="dxa"/>
            <w:vMerge w:val="restart"/>
            <w:shd w:val="clear" w:color="auto" w:fill="C3A4A4"/>
          </w:tcPr>
          <w:p>
            <w:pPr>
              <w:pStyle w:val="TableParagraph"/>
              <w:spacing w:before="10"/>
              <w:rPr>
                <w:sz w:val="33"/>
              </w:rPr>
            </w:pPr>
          </w:p>
          <w:p>
            <w:pPr>
              <w:pStyle w:val="TableParagraph"/>
              <w:spacing w:before="1"/>
              <w:ind w:left="195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4E3434"/>
                <w:w w:val="110"/>
                <w:sz w:val="22"/>
              </w:rPr>
              <w:t>Actuación</w:t>
            </w:r>
          </w:p>
        </w:tc>
        <w:tc>
          <w:tcPr>
            <w:tcW w:w="3401" w:type="dxa"/>
            <w:vMerge w:val="restart"/>
            <w:shd w:val="clear" w:color="auto" w:fill="C3A4A4"/>
          </w:tcPr>
          <w:p>
            <w:pPr>
              <w:pStyle w:val="TableParagraph"/>
              <w:spacing w:before="10"/>
              <w:rPr>
                <w:sz w:val="33"/>
              </w:rPr>
            </w:pPr>
          </w:p>
          <w:p>
            <w:pPr>
              <w:pStyle w:val="TableParagraph"/>
              <w:spacing w:before="1"/>
              <w:ind w:left="653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4E3434"/>
                <w:w w:val="115"/>
                <w:sz w:val="22"/>
              </w:rPr>
              <w:t>Respuesta al desafío</w:t>
            </w:r>
          </w:p>
        </w:tc>
      </w:tr>
      <w:tr>
        <w:trPr>
          <w:trHeight w:val="422" w:hRule="atLeast"/>
        </w:trPr>
        <w:tc>
          <w:tcPr>
            <w:tcW w:w="3263" w:type="dxa"/>
            <w:vMerge/>
            <w:tcBorders>
              <w:top w:val="nil"/>
            </w:tcBorders>
            <w:shd w:val="clear" w:color="auto" w:fill="C3A4A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DF6A"/>
          </w:tcPr>
          <w:p>
            <w:pPr>
              <w:pStyle w:val="TableParagraph"/>
              <w:spacing w:before="80"/>
              <w:ind w:left="81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w w:val="118"/>
                <w:sz w:val="21"/>
              </w:rPr>
              <w:t>E</w:t>
            </w:r>
          </w:p>
        </w:tc>
        <w:tc>
          <w:tcPr>
            <w:tcW w:w="2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DF6A"/>
          </w:tcPr>
          <w:p>
            <w:pPr>
              <w:pStyle w:val="TableParagraph"/>
              <w:spacing w:before="80"/>
              <w:ind w:left="106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w w:val="127"/>
                <w:sz w:val="21"/>
              </w:rPr>
              <w:t>S</w:t>
            </w:r>
          </w:p>
        </w:tc>
        <w:tc>
          <w:tcPr>
            <w:tcW w:w="28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DF6A"/>
          </w:tcPr>
          <w:p>
            <w:pPr>
              <w:pStyle w:val="TableParagraph"/>
              <w:spacing w:before="80"/>
              <w:ind w:left="55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w w:val="134"/>
                <w:sz w:val="21"/>
              </w:rPr>
              <w:t>C</w:t>
            </w:r>
          </w:p>
        </w:tc>
        <w:tc>
          <w:tcPr>
            <w:tcW w:w="2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DF6A"/>
          </w:tcPr>
          <w:p>
            <w:pPr>
              <w:pStyle w:val="TableParagraph"/>
              <w:spacing w:before="80"/>
              <w:ind w:left="103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w w:val="117"/>
                <w:sz w:val="21"/>
              </w:rPr>
              <w:t>F</w:t>
            </w:r>
          </w:p>
        </w:tc>
        <w:tc>
          <w:tcPr>
            <w:tcW w:w="2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DF6A"/>
          </w:tcPr>
          <w:p>
            <w:pPr>
              <w:pStyle w:val="TableParagraph"/>
              <w:spacing w:before="80"/>
              <w:ind w:left="54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w w:val="94"/>
                <w:sz w:val="21"/>
              </w:rPr>
              <w:t>M</w:t>
            </w: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C3A4A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  <w:shd w:val="clear" w:color="auto" w:fill="C3A4A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  <w:shd w:val="clear" w:color="auto" w:fill="C3A4A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62" w:hRule="atLeast"/>
        </w:trPr>
        <w:tc>
          <w:tcPr>
            <w:tcW w:w="3263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49" w:lineRule="auto"/>
              <w:ind w:left="107" w:right="767"/>
              <w:rPr>
                <w:sz w:val="20"/>
              </w:rPr>
            </w:pPr>
            <w:r>
              <w:rPr>
                <w:color w:val="17766C"/>
                <w:w w:val="95"/>
                <w:sz w:val="20"/>
              </w:rPr>
              <w:t>R5. </w:t>
            </w:r>
            <w:r>
              <w:rPr>
                <w:w w:val="95"/>
                <w:sz w:val="20"/>
              </w:rPr>
              <w:t>Rehabilitación de Áreas </w:t>
            </w:r>
            <w:r>
              <w:rPr>
                <w:sz w:val="20"/>
              </w:rPr>
              <w:t>Urbanas No Consolidadas</w:t>
            </w:r>
          </w:p>
          <w:p>
            <w:pPr>
              <w:pStyle w:val="TableParagraph"/>
              <w:spacing w:line="252" w:lineRule="auto" w:before="3"/>
              <w:ind w:left="107" w:right="288"/>
              <w:rPr>
                <w:sz w:val="20"/>
              </w:rPr>
            </w:pPr>
            <w:r>
              <w:rPr>
                <w:color w:val="17766C"/>
                <w:w w:val="95"/>
                <w:sz w:val="20"/>
              </w:rPr>
              <w:t>R6</w:t>
            </w:r>
            <w:r>
              <w:rPr>
                <w:color w:val="0A6692"/>
                <w:w w:val="95"/>
                <w:sz w:val="20"/>
              </w:rPr>
              <w:t>.</w:t>
            </w:r>
            <w:r>
              <w:rPr>
                <w:color w:val="0A6692"/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Integrar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mitigación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todas </w:t>
            </w:r>
            <w:r>
              <w:rPr>
                <w:sz w:val="20"/>
              </w:rPr>
              <w:t>las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áreas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municipio</w:t>
            </w:r>
          </w:p>
          <w:p>
            <w:pPr>
              <w:pStyle w:val="TableParagraph"/>
              <w:spacing w:line="252" w:lineRule="auto" w:before="1"/>
              <w:ind w:left="107"/>
              <w:rPr>
                <w:sz w:val="20"/>
              </w:rPr>
            </w:pPr>
            <w:r>
              <w:rPr>
                <w:color w:val="17766C"/>
                <w:sz w:val="20"/>
              </w:rPr>
              <w:t>R10</w:t>
            </w:r>
            <w:r>
              <w:rPr>
                <w:color w:val="0A6692"/>
                <w:sz w:val="20"/>
              </w:rPr>
              <w:t>. </w:t>
            </w:r>
            <w:r>
              <w:rPr>
                <w:sz w:val="20"/>
              </w:rPr>
              <w:t>Continuar con la </w:t>
            </w:r>
            <w:r>
              <w:rPr>
                <w:w w:val="95"/>
                <w:sz w:val="20"/>
              </w:rPr>
              <w:t>implementación de soluciones de </w:t>
            </w:r>
            <w:r>
              <w:rPr>
                <w:sz w:val="20"/>
              </w:rPr>
              <w:t>eficiencia energética</w:t>
            </w:r>
          </w:p>
        </w:tc>
        <w:tc>
          <w:tcPr>
            <w:tcW w:w="2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E99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E99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E99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E99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E99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  <w:shd w:val="clear" w:color="auto" w:fill="005F00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right="344"/>
              <w:jc w:val="right"/>
              <w:rPr>
                <w:sz w:val="20"/>
              </w:rPr>
            </w:pPr>
            <w:r>
              <w:rPr>
                <w:color w:val="FFFFFF"/>
                <w:w w:val="95"/>
                <w:sz w:val="20"/>
              </w:rPr>
              <w:t>PM1.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spacing w:line="252" w:lineRule="auto"/>
              <w:ind w:left="329" w:right="327"/>
              <w:jc w:val="both"/>
              <w:rPr>
                <w:sz w:val="20"/>
              </w:rPr>
            </w:pPr>
            <w:r>
              <w:rPr>
                <w:sz w:val="20"/>
              </w:rPr>
              <w:t>PM1.</w:t>
            </w:r>
            <w:r>
              <w:rPr>
                <w:spacing w:val="-32"/>
                <w:sz w:val="20"/>
              </w:rPr>
              <w:t> </w:t>
            </w:r>
            <w:r>
              <w:rPr>
                <w:spacing w:val="-5"/>
                <w:sz w:val="20"/>
              </w:rPr>
              <w:t>A1. </w:t>
            </w:r>
            <w:r>
              <w:rPr>
                <w:sz w:val="20"/>
              </w:rPr>
              <w:t>PM1.</w:t>
            </w:r>
            <w:r>
              <w:rPr>
                <w:spacing w:val="-32"/>
                <w:sz w:val="20"/>
              </w:rPr>
              <w:t> </w:t>
            </w:r>
            <w:r>
              <w:rPr>
                <w:spacing w:val="-5"/>
                <w:sz w:val="20"/>
              </w:rPr>
              <w:t>A2. </w:t>
            </w:r>
            <w:r>
              <w:rPr>
                <w:sz w:val="20"/>
              </w:rPr>
              <w:t>PM1.</w:t>
            </w:r>
            <w:r>
              <w:rPr>
                <w:spacing w:val="-32"/>
                <w:sz w:val="20"/>
              </w:rPr>
              <w:t> </w:t>
            </w:r>
            <w:r>
              <w:rPr>
                <w:spacing w:val="-5"/>
                <w:sz w:val="20"/>
              </w:rPr>
              <w:t>A3.</w:t>
            </w:r>
          </w:p>
        </w:tc>
        <w:tc>
          <w:tcPr>
            <w:tcW w:w="3401" w:type="dxa"/>
          </w:tcPr>
          <w:p>
            <w:pPr>
              <w:pStyle w:val="TableParagraph"/>
              <w:spacing w:line="252" w:lineRule="auto" w:before="3"/>
              <w:ind w:left="104" w:right="97"/>
              <w:jc w:val="both"/>
              <w:rPr>
                <w:sz w:val="20"/>
              </w:rPr>
            </w:pPr>
            <w:r>
              <w:rPr>
                <w:sz w:val="20"/>
              </w:rPr>
              <w:t>El PM1 responde al reto de la rehabilitación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urbana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mitigación climática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mediante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rehabilitación energética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edificios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públicos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con sistemas eficientes, reduciendo su impacto ambiental y consumo. La creación de refugios climáticos protege a la población ante olas de calor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calima,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asegurando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espacios autosuficientes y accesibles. Además, la implantación de un </w:t>
            </w:r>
            <w:r>
              <w:rPr>
                <w:w w:val="95"/>
                <w:sz w:val="20"/>
              </w:rPr>
              <w:t>sistema</w:t>
            </w:r>
            <w:r>
              <w:rPr>
                <w:spacing w:val="-3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gestión</w:t>
            </w:r>
            <w:r>
              <w:rPr>
                <w:spacing w:val="-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riesgos</w:t>
            </w:r>
            <w:r>
              <w:rPr>
                <w:spacing w:val="-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refuerza </w:t>
            </w:r>
            <w:r>
              <w:rPr>
                <w:sz w:val="20"/>
              </w:rPr>
              <w:t>la capacidad del municipio para anticiparse y actuar ante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eventos</w:t>
            </w:r>
          </w:p>
          <w:p>
            <w:pPr>
              <w:pStyle w:val="TableParagraph"/>
              <w:spacing w:line="216" w:lineRule="exact"/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>climáticos extremos.</w:t>
            </w:r>
          </w:p>
        </w:tc>
      </w:tr>
      <w:tr>
        <w:trPr>
          <w:trHeight w:val="3662" w:hRule="atLeast"/>
        </w:trPr>
        <w:tc>
          <w:tcPr>
            <w:tcW w:w="3263" w:type="dxa"/>
          </w:tcPr>
          <w:p>
            <w:pPr>
              <w:pStyle w:val="TableParagraph"/>
              <w:spacing w:line="252" w:lineRule="auto" w:before="126"/>
              <w:ind w:left="107" w:right="469"/>
              <w:rPr>
                <w:sz w:val="20"/>
              </w:rPr>
            </w:pPr>
            <w:r>
              <w:rPr>
                <w:color w:val="17766C"/>
                <w:w w:val="95"/>
                <w:sz w:val="20"/>
              </w:rPr>
              <w:t>R3</w:t>
            </w:r>
            <w:r>
              <w:rPr>
                <w:color w:val="0A6692"/>
                <w:w w:val="95"/>
                <w:sz w:val="20"/>
              </w:rPr>
              <w:t>. </w:t>
            </w:r>
            <w:r>
              <w:rPr>
                <w:w w:val="95"/>
                <w:sz w:val="20"/>
              </w:rPr>
              <w:t>Integración de la Población </w:t>
            </w:r>
            <w:r>
              <w:rPr>
                <w:sz w:val="20"/>
              </w:rPr>
              <w:t>Turística y Fija</w:t>
            </w:r>
          </w:p>
          <w:p>
            <w:pPr>
              <w:pStyle w:val="TableParagraph"/>
              <w:spacing w:line="252" w:lineRule="auto"/>
              <w:ind w:left="107" w:right="252"/>
              <w:rPr>
                <w:sz w:val="20"/>
              </w:rPr>
            </w:pPr>
            <w:r>
              <w:rPr>
                <w:color w:val="17766C"/>
                <w:w w:val="95"/>
                <w:sz w:val="20"/>
              </w:rPr>
              <w:t>R4. </w:t>
            </w:r>
            <w:r>
              <w:rPr>
                <w:w w:val="95"/>
                <w:sz w:val="20"/>
              </w:rPr>
              <w:t>Mejorar la Conectividad entre </w:t>
            </w:r>
            <w:r>
              <w:rPr>
                <w:sz w:val="20"/>
              </w:rPr>
              <w:t>Barrios</w:t>
            </w:r>
          </w:p>
          <w:p>
            <w:pPr>
              <w:pStyle w:val="TableParagraph"/>
              <w:spacing w:line="252" w:lineRule="auto"/>
              <w:ind w:left="107" w:right="767"/>
              <w:rPr>
                <w:sz w:val="20"/>
              </w:rPr>
            </w:pPr>
            <w:r>
              <w:rPr>
                <w:color w:val="17766C"/>
                <w:w w:val="95"/>
                <w:sz w:val="20"/>
              </w:rPr>
              <w:t>R5. </w:t>
            </w:r>
            <w:r>
              <w:rPr>
                <w:w w:val="95"/>
                <w:sz w:val="20"/>
              </w:rPr>
              <w:t>Rehabilitación de Áreas </w:t>
            </w:r>
            <w:r>
              <w:rPr>
                <w:sz w:val="20"/>
              </w:rPr>
              <w:t>Urbanas No Consolidadas</w:t>
            </w:r>
          </w:p>
          <w:p>
            <w:pPr>
              <w:pStyle w:val="TableParagraph"/>
              <w:spacing w:line="252" w:lineRule="auto"/>
              <w:ind w:left="107" w:right="288"/>
              <w:rPr>
                <w:sz w:val="20"/>
              </w:rPr>
            </w:pPr>
            <w:r>
              <w:rPr>
                <w:color w:val="17766C"/>
                <w:w w:val="95"/>
                <w:sz w:val="20"/>
              </w:rPr>
              <w:t>R6</w:t>
            </w:r>
            <w:r>
              <w:rPr>
                <w:color w:val="0A6692"/>
                <w:w w:val="95"/>
                <w:sz w:val="20"/>
              </w:rPr>
              <w:t>.</w:t>
            </w:r>
            <w:r>
              <w:rPr>
                <w:color w:val="0A6692"/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Integrar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mitigación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todas </w:t>
            </w:r>
            <w:r>
              <w:rPr>
                <w:sz w:val="20"/>
              </w:rPr>
              <w:t>las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áreas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municipio</w:t>
            </w:r>
          </w:p>
          <w:p>
            <w:pPr>
              <w:pStyle w:val="TableParagraph"/>
              <w:spacing w:line="249" w:lineRule="auto"/>
              <w:ind w:left="107" w:right="867"/>
              <w:rPr>
                <w:sz w:val="20"/>
              </w:rPr>
            </w:pPr>
            <w:r>
              <w:rPr>
                <w:color w:val="17766C"/>
                <w:w w:val="95"/>
                <w:sz w:val="20"/>
              </w:rPr>
              <w:t>R8. </w:t>
            </w:r>
            <w:r>
              <w:rPr>
                <w:w w:val="95"/>
                <w:sz w:val="20"/>
              </w:rPr>
              <w:t>Fomentar la movilidad </w:t>
            </w:r>
            <w:r>
              <w:rPr>
                <w:sz w:val="20"/>
              </w:rPr>
              <w:t>sostenible</w:t>
            </w:r>
          </w:p>
          <w:p>
            <w:pPr>
              <w:pStyle w:val="TableParagraph"/>
              <w:spacing w:line="252" w:lineRule="auto" w:before="1"/>
              <w:ind w:left="107"/>
              <w:rPr>
                <w:sz w:val="20"/>
              </w:rPr>
            </w:pPr>
            <w:r>
              <w:rPr>
                <w:color w:val="17766C"/>
                <w:w w:val="95"/>
                <w:sz w:val="20"/>
              </w:rPr>
              <w:t>R12</w:t>
            </w:r>
            <w:r>
              <w:rPr>
                <w:color w:val="0A6692"/>
                <w:w w:val="95"/>
                <w:sz w:val="20"/>
              </w:rPr>
              <w:t>. </w:t>
            </w:r>
            <w:r>
              <w:rPr>
                <w:w w:val="95"/>
                <w:sz w:val="20"/>
              </w:rPr>
              <w:t>Reducción de la dependencia </w:t>
            </w:r>
            <w:r>
              <w:rPr>
                <w:sz w:val="20"/>
              </w:rPr>
              <w:t>del transporte privado</w:t>
            </w:r>
          </w:p>
          <w:p>
            <w:pPr>
              <w:pStyle w:val="TableParagraph"/>
              <w:spacing w:line="249" w:lineRule="auto" w:before="1"/>
              <w:ind w:left="107" w:right="37"/>
              <w:rPr>
                <w:sz w:val="20"/>
              </w:rPr>
            </w:pPr>
            <w:r>
              <w:rPr>
                <w:color w:val="17766C"/>
                <w:w w:val="95"/>
                <w:sz w:val="20"/>
              </w:rPr>
              <w:t>R14. </w:t>
            </w:r>
            <w:r>
              <w:rPr>
                <w:w w:val="95"/>
                <w:sz w:val="20"/>
              </w:rPr>
              <w:t>Fomento del uso de transporte </w:t>
            </w:r>
            <w:r>
              <w:rPr>
                <w:sz w:val="20"/>
              </w:rPr>
              <w:t>no motorizado</w:t>
            </w:r>
          </w:p>
        </w:tc>
        <w:tc>
          <w:tcPr>
            <w:tcW w:w="284" w:type="dxa"/>
            <w:tcBorders>
              <w:top w:val="single" w:sz="4" w:space="0" w:color="000000"/>
            </w:tcBorders>
            <w:shd w:val="clear" w:color="auto" w:fill="FFE99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</w:tcBorders>
            <w:shd w:val="clear" w:color="auto" w:fill="FFE99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</w:tcBorders>
            <w:shd w:val="clear" w:color="auto" w:fill="FFE99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</w:tcBorders>
            <w:shd w:val="clear" w:color="auto" w:fill="FFE99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  <w:shd w:val="clear" w:color="auto" w:fill="77200D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4"/>
              <w:ind w:right="370"/>
              <w:jc w:val="right"/>
              <w:rPr>
                <w:sz w:val="20"/>
              </w:rPr>
            </w:pPr>
            <w:r>
              <w:rPr>
                <w:color w:val="FFFFFF"/>
                <w:w w:val="95"/>
                <w:sz w:val="20"/>
              </w:rPr>
              <w:t>PM2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252" w:lineRule="auto"/>
              <w:ind w:left="329" w:right="328"/>
              <w:jc w:val="both"/>
              <w:rPr>
                <w:sz w:val="20"/>
              </w:rPr>
            </w:pPr>
            <w:r>
              <w:rPr>
                <w:sz w:val="20"/>
              </w:rPr>
              <w:t>PM2.</w:t>
            </w:r>
            <w:r>
              <w:rPr>
                <w:spacing w:val="-33"/>
                <w:sz w:val="20"/>
              </w:rPr>
              <w:t> </w:t>
            </w:r>
            <w:r>
              <w:rPr>
                <w:spacing w:val="-5"/>
                <w:sz w:val="20"/>
              </w:rPr>
              <w:t>A1. </w:t>
            </w:r>
            <w:r>
              <w:rPr>
                <w:sz w:val="20"/>
              </w:rPr>
              <w:t>PM2.</w:t>
            </w:r>
            <w:r>
              <w:rPr>
                <w:spacing w:val="-33"/>
                <w:sz w:val="20"/>
              </w:rPr>
              <w:t> </w:t>
            </w:r>
            <w:r>
              <w:rPr>
                <w:spacing w:val="-5"/>
                <w:sz w:val="20"/>
              </w:rPr>
              <w:t>A2. </w:t>
            </w:r>
            <w:r>
              <w:rPr>
                <w:sz w:val="20"/>
              </w:rPr>
              <w:t>PM2.</w:t>
            </w:r>
            <w:r>
              <w:rPr>
                <w:spacing w:val="-33"/>
                <w:sz w:val="20"/>
              </w:rPr>
              <w:t> </w:t>
            </w:r>
            <w:r>
              <w:rPr>
                <w:spacing w:val="-5"/>
                <w:sz w:val="20"/>
              </w:rPr>
              <w:t>A3. </w:t>
            </w:r>
            <w:r>
              <w:rPr>
                <w:sz w:val="20"/>
              </w:rPr>
              <w:t>PM2.</w:t>
            </w:r>
            <w:r>
              <w:rPr>
                <w:spacing w:val="-33"/>
                <w:sz w:val="20"/>
              </w:rPr>
              <w:t> </w:t>
            </w:r>
            <w:r>
              <w:rPr>
                <w:spacing w:val="-5"/>
                <w:sz w:val="20"/>
              </w:rPr>
              <w:t>A4. </w:t>
            </w:r>
            <w:r>
              <w:rPr>
                <w:sz w:val="20"/>
              </w:rPr>
              <w:t>PM2.</w:t>
            </w:r>
            <w:r>
              <w:rPr>
                <w:spacing w:val="-33"/>
                <w:sz w:val="20"/>
              </w:rPr>
              <w:t> </w:t>
            </w:r>
            <w:r>
              <w:rPr>
                <w:spacing w:val="-5"/>
                <w:sz w:val="20"/>
              </w:rPr>
              <w:t>A5.</w:t>
            </w:r>
          </w:p>
        </w:tc>
        <w:tc>
          <w:tcPr>
            <w:tcW w:w="3401" w:type="dxa"/>
          </w:tcPr>
          <w:p>
            <w:pPr>
              <w:pStyle w:val="TableParagraph"/>
              <w:spacing w:line="252" w:lineRule="auto" w:before="3"/>
              <w:ind w:left="104" w:right="100"/>
              <w:jc w:val="both"/>
              <w:rPr>
                <w:sz w:val="20"/>
              </w:rPr>
            </w:pPr>
            <w:r>
              <w:rPr>
                <w:sz w:val="20"/>
              </w:rPr>
              <w:t>El PM2 mejora la movilidad y la accesibilidad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urbana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creación de carriles bici, caminos de convivencia y aparcamientos </w:t>
            </w:r>
            <w:r>
              <w:rPr>
                <w:w w:val="95"/>
                <w:sz w:val="20"/>
              </w:rPr>
              <w:t>disuasorios,</w:t>
            </w:r>
            <w:r>
              <w:rPr>
                <w:spacing w:val="-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fomentando</w:t>
            </w:r>
            <w:r>
              <w:rPr>
                <w:spacing w:val="-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transporte sostenible</w:t>
            </w:r>
            <w:r>
              <w:rPr>
                <w:spacing w:val="-3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reduciendo</w:t>
            </w:r>
            <w:r>
              <w:rPr>
                <w:spacing w:val="-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3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congestión. Se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implementan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medidas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calmado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tráfico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mejorar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seguridad vial y minimizar el uso del vehículo privado. La digitalización de los servicios municipales con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"Conecta Tías"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facilita</w:t>
            </w:r>
            <w:r>
              <w:rPr>
                <w:spacing w:val="-4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0"/>
                <w:sz w:val="20"/>
              </w:rPr>
              <w:t> </w:t>
            </w:r>
            <w:r>
              <w:rPr>
                <w:sz w:val="20"/>
              </w:rPr>
              <w:t>gestión</w:t>
            </w:r>
            <w:r>
              <w:rPr>
                <w:spacing w:val="-40"/>
                <w:sz w:val="20"/>
              </w:rPr>
              <w:t> </w:t>
            </w:r>
            <w:r>
              <w:rPr>
                <w:sz w:val="20"/>
              </w:rPr>
              <w:t>ciudadana</w:t>
            </w:r>
            <w:r>
              <w:rPr>
                <w:spacing w:val="-39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0"/>
                <w:sz w:val="20"/>
              </w:rPr>
              <w:t> </w:t>
            </w:r>
            <w:r>
              <w:rPr>
                <w:sz w:val="20"/>
              </w:rPr>
              <w:t>la participación activa en la toma de decisiones, haciendo el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municipio</w:t>
            </w:r>
          </w:p>
          <w:p>
            <w:pPr>
              <w:pStyle w:val="TableParagraph"/>
              <w:spacing w:line="217" w:lineRule="exact"/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>más eficiente y conectado.</w:t>
            </w:r>
          </w:p>
        </w:tc>
      </w:tr>
    </w:tbl>
    <w:p>
      <w:pPr>
        <w:spacing w:after="0" w:line="217" w:lineRule="exact"/>
        <w:jc w:val="both"/>
        <w:rPr>
          <w:sz w:val="20"/>
        </w:rPr>
        <w:sectPr>
          <w:pgSz w:w="11910" w:h="16840"/>
          <w:pgMar w:header="601" w:footer="1692" w:top="1520" w:bottom="18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15"/>
        </w:rPr>
      </w:pPr>
    </w:p>
    <w:tbl>
      <w:tblPr>
        <w:tblW w:w="0" w:type="auto"/>
        <w:jc w:val="left"/>
        <w:tblInd w:w="857" w:type="dxa"/>
        <w:tblBorders>
          <w:top w:val="single" w:sz="4" w:space="0" w:color="EBE0E0"/>
          <w:left w:val="single" w:sz="4" w:space="0" w:color="EBE0E0"/>
          <w:bottom w:val="single" w:sz="4" w:space="0" w:color="EBE0E0"/>
          <w:right w:val="single" w:sz="4" w:space="0" w:color="EBE0E0"/>
          <w:insideH w:val="single" w:sz="4" w:space="0" w:color="EBE0E0"/>
          <w:insideV w:val="single" w:sz="4" w:space="0" w:color="EBE0E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3"/>
        <w:gridCol w:w="284"/>
        <w:gridCol w:w="284"/>
        <w:gridCol w:w="286"/>
        <w:gridCol w:w="284"/>
        <w:gridCol w:w="284"/>
        <w:gridCol w:w="1133"/>
        <w:gridCol w:w="1419"/>
        <w:gridCol w:w="3401"/>
      </w:tblGrid>
      <w:tr>
        <w:trPr>
          <w:trHeight w:val="1466" w:hRule="atLeast"/>
        </w:trPr>
        <w:tc>
          <w:tcPr>
            <w:tcW w:w="3263" w:type="dxa"/>
          </w:tcPr>
          <w:p>
            <w:pPr>
              <w:pStyle w:val="TableParagraph"/>
              <w:spacing w:line="252" w:lineRule="auto" w:before="3"/>
              <w:ind w:left="107" w:right="561"/>
              <w:rPr>
                <w:sz w:val="20"/>
              </w:rPr>
            </w:pPr>
            <w:r>
              <w:rPr>
                <w:color w:val="17766C"/>
                <w:w w:val="95"/>
                <w:sz w:val="20"/>
              </w:rPr>
              <w:t>R15</w:t>
            </w:r>
            <w:r>
              <w:rPr>
                <w:color w:val="0A6692"/>
                <w:w w:val="95"/>
                <w:sz w:val="20"/>
              </w:rPr>
              <w:t>. </w:t>
            </w:r>
            <w:r>
              <w:rPr>
                <w:w w:val="95"/>
                <w:sz w:val="20"/>
              </w:rPr>
              <w:t>Gestión de la congestión </w:t>
            </w:r>
            <w:r>
              <w:rPr>
                <w:sz w:val="20"/>
              </w:rPr>
              <w:t>vehicular</w:t>
            </w:r>
          </w:p>
          <w:p>
            <w:pPr>
              <w:pStyle w:val="TableParagraph"/>
              <w:spacing w:line="252" w:lineRule="auto"/>
              <w:ind w:left="107" w:right="549"/>
              <w:rPr>
                <w:sz w:val="20"/>
              </w:rPr>
            </w:pPr>
            <w:r>
              <w:rPr>
                <w:color w:val="17766C"/>
                <w:w w:val="95"/>
                <w:sz w:val="20"/>
              </w:rPr>
              <w:t>R31</w:t>
            </w:r>
            <w:r>
              <w:rPr>
                <w:color w:val="0A6692"/>
                <w:w w:val="95"/>
                <w:sz w:val="20"/>
              </w:rPr>
              <w:t>. </w:t>
            </w:r>
            <w:r>
              <w:rPr>
                <w:w w:val="95"/>
                <w:sz w:val="20"/>
              </w:rPr>
              <w:t>Participación Ciudadana </w:t>
            </w:r>
            <w:r>
              <w:rPr>
                <w:color w:val="17766C"/>
                <w:w w:val="95"/>
                <w:sz w:val="20"/>
              </w:rPr>
              <w:t>R32</w:t>
            </w:r>
            <w:r>
              <w:rPr>
                <w:color w:val="0A6692"/>
                <w:w w:val="95"/>
                <w:sz w:val="20"/>
              </w:rPr>
              <w:t>.</w:t>
            </w:r>
            <w:r>
              <w:rPr>
                <w:color w:val="0A6692"/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Fomentar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participación </w:t>
            </w:r>
            <w:r>
              <w:rPr>
                <w:sz w:val="20"/>
              </w:rPr>
              <w:t>ciudadana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través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nuevas</w:t>
            </w:r>
          </w:p>
          <w:p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tecnologías</w:t>
            </w:r>
          </w:p>
        </w:tc>
        <w:tc>
          <w:tcPr>
            <w:tcW w:w="284" w:type="dxa"/>
            <w:tcBorders>
              <w:top w:val="single" w:sz="4" w:space="0" w:color="000000"/>
            </w:tcBorders>
            <w:shd w:val="clear" w:color="auto" w:fill="FFE99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4" w:type="dxa"/>
            <w:tcBorders>
              <w:top w:val="single" w:sz="4" w:space="0" w:color="000000"/>
            </w:tcBorders>
            <w:shd w:val="clear" w:color="auto" w:fill="FFE99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4" w:type="dxa"/>
            <w:tcBorders>
              <w:top w:val="single" w:sz="4" w:space="0" w:color="000000"/>
            </w:tcBorders>
            <w:shd w:val="clear" w:color="auto" w:fill="FFE99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4" w:type="dxa"/>
            <w:tcBorders>
              <w:top w:val="single" w:sz="4" w:space="0" w:color="000000"/>
            </w:tcBorders>
            <w:shd w:val="clear" w:color="auto" w:fill="FFE99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  <w:shd w:val="clear" w:color="auto" w:fill="77200D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0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5"/>
        </w:rPr>
      </w:pPr>
    </w:p>
    <w:p>
      <w:pPr>
        <w:spacing w:line="261" w:lineRule="auto" w:before="97"/>
        <w:ind w:left="3941" w:right="1367" w:hanging="2223"/>
        <w:jc w:val="left"/>
        <w:rPr>
          <w:rFonts w:ascii="Calibri" w:hAnsi="Calibri"/>
          <w:i/>
          <w:sz w:val="20"/>
        </w:rPr>
      </w:pPr>
      <w:r>
        <w:rPr>
          <w:sz w:val="20"/>
        </w:rPr>
        <w:t>Leyenda: </w:t>
      </w:r>
      <w:r>
        <w:rPr>
          <w:rFonts w:ascii="Calibri" w:hAnsi="Calibri"/>
          <w:i/>
          <w:sz w:val="20"/>
        </w:rPr>
        <w:t>E=Económica, S=Social, C=Cultural, F=Física y M=Medioambiental. Se han marcado en gris </w:t>
      </w:r>
      <w:r>
        <w:rPr>
          <w:rFonts w:ascii="Calibri" w:hAnsi="Calibri"/>
          <w:i/>
          <w:sz w:val="20"/>
        </w:rPr>
        <w:t>aquellas a las que corresponde cada actuación.</w:t>
      </w:r>
    </w:p>
    <w:p>
      <w:pPr>
        <w:pStyle w:val="BodyText"/>
        <w:rPr>
          <w:rFonts w:ascii="Calibri"/>
          <w:i/>
          <w:sz w:val="24"/>
        </w:rPr>
      </w:pPr>
    </w:p>
    <w:p>
      <w:pPr>
        <w:pStyle w:val="BodyText"/>
        <w:rPr>
          <w:rFonts w:ascii="Calibri"/>
          <w:i/>
          <w:sz w:val="24"/>
        </w:rPr>
      </w:pPr>
    </w:p>
    <w:p>
      <w:pPr>
        <w:pStyle w:val="BodyText"/>
        <w:spacing w:before="6"/>
        <w:rPr>
          <w:rFonts w:ascii="Calibri"/>
          <w:i/>
          <w:sz w:val="18"/>
        </w:rPr>
      </w:pPr>
    </w:p>
    <w:p>
      <w:pPr>
        <w:pStyle w:val="Heading1"/>
        <w:numPr>
          <w:ilvl w:val="0"/>
          <w:numId w:val="2"/>
        </w:numPr>
        <w:tabs>
          <w:tab w:pos="2781" w:val="left" w:leader="none"/>
          <w:tab w:pos="2782" w:val="left" w:leader="none"/>
        </w:tabs>
        <w:spacing w:line="240" w:lineRule="auto" w:before="1" w:after="0"/>
        <w:ind w:left="2782" w:right="0" w:hanging="720"/>
        <w:jc w:val="left"/>
        <w:rPr>
          <w:color w:val="6F2400"/>
        </w:rPr>
      </w:pPr>
      <w:r>
        <w:rPr/>
        <w:pict>
          <v:shape style="position:absolute;margin-left:101.660004pt;margin-top:22.998011pt;width:410.15pt;height:.1pt;mso-position-horizontal-relative:page;mso-position-vertical-relative:paragraph;z-index:-251642880;mso-wrap-distance-left:0;mso-wrap-distance-right:0" coordorigin="2033,460" coordsize="8203,0" path="m2033,460l10236,460e" filled="false" stroked="true" strokeweight=".48001pt" strokecolor="#ffc908">
            <v:path arrowok="t"/>
            <v:stroke dashstyle="solid"/>
            <w10:wrap type="topAndBottom"/>
          </v:shape>
        </w:pict>
      </w:r>
      <w:bookmarkStart w:name="_bookmark4" w:id="9"/>
      <w:bookmarkEnd w:id="9"/>
      <w:r>
        <w:rPr/>
      </w:r>
      <w:bookmarkStart w:name="_bookmark4" w:id="10"/>
      <w:bookmarkEnd w:id="10"/>
      <w:r>
        <w:rPr>
          <w:color w:val="6F2400"/>
        </w:rPr>
        <w:t>ÁR</w:t>
      </w:r>
      <w:r>
        <w:rPr>
          <w:color w:val="6F2400"/>
        </w:rPr>
        <w:t>EA DE</w:t>
      </w:r>
      <w:r>
        <w:rPr>
          <w:color w:val="6F2400"/>
          <w:spacing w:val="-61"/>
        </w:rPr>
        <w:t> </w:t>
      </w:r>
      <w:r>
        <w:rPr>
          <w:color w:val="6F2400"/>
        </w:rPr>
        <w:t>ACTUACIÓN</w:t>
      </w: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2"/>
        </w:numPr>
        <w:tabs>
          <w:tab w:pos="2846" w:val="left" w:leader="none"/>
          <w:tab w:pos="2847" w:val="left" w:leader="none"/>
        </w:tabs>
        <w:spacing w:line="240" w:lineRule="auto" w:before="215" w:after="0"/>
        <w:ind w:left="2846" w:right="0" w:hanging="721"/>
        <w:jc w:val="left"/>
        <w:rPr>
          <w:color w:val="1E958A"/>
        </w:rPr>
      </w:pPr>
      <w:r>
        <w:rPr/>
        <w:drawing>
          <wp:anchor distT="0" distB="0" distL="0" distR="0" allowOverlap="1" layoutInCell="1" locked="0" behindDoc="0" simplePos="0" relativeHeight="251674624">
            <wp:simplePos x="0" y="0"/>
            <wp:positionH relativeFrom="page">
              <wp:posOffset>4375399</wp:posOffset>
            </wp:positionH>
            <wp:positionV relativeFrom="paragraph">
              <wp:posOffset>361565</wp:posOffset>
            </wp:positionV>
            <wp:extent cx="2169423" cy="2109987"/>
            <wp:effectExtent l="0" t="0" r="0" b="0"/>
            <wp:wrapNone/>
            <wp:docPr id="15" name="image24.png" descr="Mapa  El contenido generado por IA puede ser incorrecto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423" cy="2109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5" w:id="11"/>
      <w:bookmarkEnd w:id="11"/>
      <w:r>
        <w:rPr/>
      </w:r>
      <w:bookmarkStart w:name="_bookmark5" w:id="12"/>
      <w:bookmarkEnd w:id="12"/>
      <w:r>
        <w:rPr>
          <w:color w:val="1E958A"/>
          <w:w w:val="105"/>
        </w:rPr>
        <w:t>D</w:t>
      </w:r>
      <w:r>
        <w:rPr>
          <w:color w:val="1E958A"/>
          <w:w w:val="105"/>
        </w:rPr>
        <w:t>EFINICIÓN DEL</w:t>
      </w:r>
      <w:r>
        <w:rPr>
          <w:color w:val="1E958A"/>
          <w:spacing w:val="-29"/>
          <w:w w:val="105"/>
        </w:rPr>
        <w:t> </w:t>
      </w:r>
      <w:r>
        <w:rPr>
          <w:color w:val="1E958A"/>
          <w:w w:val="105"/>
        </w:rPr>
        <w:t>ÁREA</w:t>
      </w:r>
    </w:p>
    <w:p>
      <w:pPr>
        <w:pStyle w:val="BodyText"/>
        <w:spacing w:before="6"/>
        <w:rPr>
          <w:rFonts w:ascii="Calibri"/>
          <w:sz w:val="33"/>
        </w:rPr>
      </w:pPr>
    </w:p>
    <w:p>
      <w:pPr>
        <w:pStyle w:val="BodyText"/>
        <w:spacing w:line="290" w:lineRule="auto" w:before="1"/>
        <w:ind w:left="1702" w:right="5197"/>
        <w:jc w:val="both"/>
      </w:pPr>
      <w:r>
        <w:rPr/>
        <w:t>El</w:t>
      </w:r>
      <w:r>
        <w:rPr>
          <w:spacing w:val="-6"/>
        </w:rPr>
        <w:t> </w:t>
      </w:r>
      <w:r>
        <w:rPr/>
        <w:t>PAI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Tías</w:t>
      </w:r>
      <w:r>
        <w:rPr>
          <w:spacing w:val="-7"/>
        </w:rPr>
        <w:t> </w:t>
      </w:r>
      <w:r>
        <w:rPr/>
        <w:t>Avanza</w:t>
      </w:r>
      <w:r>
        <w:rPr>
          <w:spacing w:val="-7"/>
        </w:rPr>
        <w:t> </w:t>
      </w:r>
      <w:r>
        <w:rPr/>
        <w:t>se</w:t>
      </w:r>
      <w:r>
        <w:rPr>
          <w:spacing w:val="-6"/>
        </w:rPr>
        <w:t> </w:t>
      </w:r>
      <w:r>
        <w:rPr/>
        <w:t>desarrollará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término municipal</w:t>
      </w:r>
      <w:r>
        <w:rPr>
          <w:spacing w:val="-24"/>
        </w:rPr>
        <w:t> </w:t>
      </w:r>
      <w:r>
        <w:rPr/>
        <w:t>de</w:t>
      </w:r>
      <w:r>
        <w:rPr>
          <w:spacing w:val="-23"/>
        </w:rPr>
        <w:t> </w:t>
      </w:r>
      <w:r>
        <w:rPr/>
        <w:t>Tías,</w:t>
      </w:r>
      <w:r>
        <w:rPr>
          <w:spacing w:val="-22"/>
        </w:rPr>
        <w:t> </w:t>
      </w:r>
      <w:r>
        <w:rPr/>
        <w:t>con</w:t>
      </w:r>
      <w:r>
        <w:rPr>
          <w:spacing w:val="-24"/>
        </w:rPr>
        <w:t> </w:t>
      </w:r>
      <w:r>
        <w:rPr/>
        <w:t>especial</w:t>
      </w:r>
      <w:r>
        <w:rPr>
          <w:spacing w:val="-23"/>
        </w:rPr>
        <w:t> </w:t>
      </w:r>
      <w:r>
        <w:rPr/>
        <w:t>atención</w:t>
      </w:r>
      <w:r>
        <w:rPr>
          <w:spacing w:val="-23"/>
        </w:rPr>
        <w:t> </w:t>
      </w:r>
      <w:r>
        <w:rPr/>
        <w:t>a</w:t>
      </w:r>
      <w:r>
        <w:rPr>
          <w:spacing w:val="-22"/>
        </w:rPr>
        <w:t> </w:t>
      </w:r>
      <w:r>
        <w:rPr/>
        <w:t>las</w:t>
      </w:r>
      <w:r>
        <w:rPr>
          <w:spacing w:val="-24"/>
        </w:rPr>
        <w:t> </w:t>
      </w:r>
      <w:r>
        <w:rPr/>
        <w:t>zonas que enfrentan mayores desafíos en movilidad, sostenibilidad y digitalización. La planificación contempla actuaciones de alcance general, que beneficiarán a toda la ciudadanía, y actuaciones específicas</w:t>
      </w:r>
      <w:r>
        <w:rPr>
          <w:spacing w:val="-15"/>
        </w:rPr>
        <w:t> </w:t>
      </w:r>
      <w:r>
        <w:rPr/>
        <w:t>en</w:t>
      </w:r>
      <w:r>
        <w:rPr>
          <w:spacing w:val="-16"/>
        </w:rPr>
        <w:t> </w:t>
      </w:r>
      <w:r>
        <w:rPr/>
        <w:t>áreas</w:t>
      </w:r>
      <w:r>
        <w:rPr>
          <w:spacing w:val="-15"/>
        </w:rPr>
        <w:t> </w:t>
      </w:r>
      <w:r>
        <w:rPr/>
        <w:t>prioritarias,</w:t>
      </w:r>
      <w:r>
        <w:rPr>
          <w:spacing w:val="-15"/>
        </w:rPr>
        <w:t> </w:t>
      </w:r>
      <w:r>
        <w:rPr/>
        <w:t>donde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/>
        <w:t>requiere una intervención focalizada para mejorar la accesibilidad, reducir la congestión y optimizar la eficiencia</w:t>
      </w:r>
      <w:r>
        <w:rPr>
          <w:spacing w:val="-23"/>
        </w:rPr>
        <w:t> </w:t>
      </w:r>
      <w:r>
        <w:rPr/>
        <w:t>energética.</w:t>
      </w:r>
    </w:p>
    <w:p>
      <w:pPr>
        <w:pStyle w:val="BodyText"/>
        <w:spacing w:line="288" w:lineRule="auto" w:before="110"/>
        <w:ind w:left="1702" w:right="1695"/>
        <w:jc w:val="both"/>
      </w:pPr>
      <w:r>
        <w:rPr>
          <w:w w:val="95"/>
        </w:rPr>
        <w:t>Uno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principales</w:t>
      </w:r>
      <w:r>
        <w:rPr>
          <w:spacing w:val="-14"/>
          <w:w w:val="95"/>
        </w:rPr>
        <w:t> </w:t>
      </w:r>
      <w:r>
        <w:rPr>
          <w:w w:val="95"/>
        </w:rPr>
        <w:t>retos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w w:val="95"/>
        </w:rPr>
        <w:t>municipio</w:t>
      </w:r>
      <w:r>
        <w:rPr>
          <w:spacing w:val="-15"/>
          <w:w w:val="95"/>
        </w:rPr>
        <w:t> </w:t>
      </w:r>
      <w:r>
        <w:rPr>
          <w:w w:val="95"/>
        </w:rPr>
        <w:t>es</w:t>
      </w:r>
      <w:r>
        <w:rPr>
          <w:spacing w:val="-14"/>
          <w:w w:val="95"/>
        </w:rPr>
        <w:t> </w:t>
      </w:r>
      <w:r>
        <w:rPr>
          <w:w w:val="95"/>
        </w:rPr>
        <w:t>su</w:t>
      </w:r>
      <w:r>
        <w:rPr>
          <w:spacing w:val="-16"/>
          <w:w w:val="95"/>
        </w:rPr>
        <w:t> </w:t>
      </w:r>
      <w:r>
        <w:rPr>
          <w:w w:val="95"/>
        </w:rPr>
        <w:t>estructura</w:t>
      </w:r>
      <w:r>
        <w:rPr>
          <w:spacing w:val="-13"/>
          <w:w w:val="95"/>
        </w:rPr>
        <w:t> </w:t>
      </w:r>
      <w:r>
        <w:rPr>
          <w:w w:val="95"/>
        </w:rPr>
        <w:t>territorial,</w:t>
      </w:r>
      <w:r>
        <w:rPr>
          <w:spacing w:val="-13"/>
          <w:w w:val="95"/>
        </w:rPr>
        <w:t> </w:t>
      </w:r>
      <w:r>
        <w:rPr>
          <w:w w:val="95"/>
        </w:rPr>
        <w:t>caracterizada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w w:val="95"/>
        </w:rPr>
        <w:t>una alta</w:t>
      </w:r>
      <w:r>
        <w:rPr>
          <w:spacing w:val="-25"/>
          <w:w w:val="95"/>
        </w:rPr>
        <w:t> </w:t>
      </w:r>
      <w:r>
        <w:rPr>
          <w:w w:val="95"/>
        </w:rPr>
        <w:t>proporción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suelo</w:t>
      </w:r>
      <w:r>
        <w:rPr>
          <w:spacing w:val="-24"/>
          <w:w w:val="95"/>
        </w:rPr>
        <w:t> </w:t>
      </w:r>
      <w:r>
        <w:rPr>
          <w:w w:val="95"/>
        </w:rPr>
        <w:t>no</w:t>
      </w:r>
      <w:r>
        <w:rPr>
          <w:spacing w:val="-24"/>
          <w:w w:val="95"/>
        </w:rPr>
        <w:t> </w:t>
      </w:r>
      <w:r>
        <w:rPr>
          <w:w w:val="95"/>
        </w:rPr>
        <w:t>urbanizable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áreas</w:t>
      </w:r>
      <w:r>
        <w:rPr>
          <w:spacing w:val="-25"/>
          <w:w w:val="95"/>
        </w:rPr>
        <w:t> </w:t>
      </w:r>
      <w:r>
        <w:rPr>
          <w:w w:val="95"/>
        </w:rPr>
        <w:t>protegidas,</w:t>
      </w:r>
      <w:r>
        <w:rPr>
          <w:spacing w:val="-24"/>
          <w:w w:val="95"/>
        </w:rPr>
        <w:t> </w:t>
      </w:r>
      <w:r>
        <w:rPr>
          <w:w w:val="95"/>
        </w:rPr>
        <w:t>lo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limita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expansión</w:t>
      </w:r>
      <w:r>
        <w:rPr>
          <w:spacing w:val="-25"/>
          <w:w w:val="95"/>
        </w:rPr>
        <w:t> </w:t>
      </w:r>
      <w:r>
        <w:rPr>
          <w:w w:val="95"/>
        </w:rPr>
        <w:t>urbana y</w:t>
      </w:r>
      <w:r>
        <w:rPr>
          <w:spacing w:val="-27"/>
          <w:w w:val="95"/>
        </w:rPr>
        <w:t> </w:t>
      </w:r>
      <w:r>
        <w:rPr>
          <w:w w:val="95"/>
        </w:rPr>
        <w:t>fragmenta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tejido</w:t>
      </w:r>
      <w:r>
        <w:rPr>
          <w:spacing w:val="-28"/>
          <w:w w:val="95"/>
        </w:rPr>
        <w:t> </w:t>
      </w:r>
      <w:r>
        <w:rPr>
          <w:w w:val="95"/>
        </w:rPr>
        <w:t>municipal.</w:t>
      </w:r>
      <w:r>
        <w:rPr>
          <w:spacing w:val="-26"/>
          <w:w w:val="95"/>
        </w:rPr>
        <w:t> </w:t>
      </w:r>
      <w:r>
        <w:rPr>
          <w:w w:val="95"/>
        </w:rPr>
        <w:t>Esta</w:t>
      </w:r>
      <w:r>
        <w:rPr>
          <w:spacing w:val="-27"/>
          <w:w w:val="95"/>
        </w:rPr>
        <w:t> </w:t>
      </w:r>
      <w:r>
        <w:rPr>
          <w:w w:val="95"/>
        </w:rPr>
        <w:t>situación</w:t>
      </w:r>
      <w:r>
        <w:rPr>
          <w:spacing w:val="-27"/>
          <w:w w:val="95"/>
        </w:rPr>
        <w:t> </w:t>
      </w:r>
      <w:r>
        <w:rPr>
          <w:w w:val="95"/>
        </w:rPr>
        <w:t>exige</w:t>
      </w:r>
      <w:r>
        <w:rPr>
          <w:spacing w:val="-29"/>
          <w:w w:val="95"/>
        </w:rPr>
        <w:t> </w:t>
      </w:r>
      <w:r>
        <w:rPr>
          <w:w w:val="95"/>
        </w:rPr>
        <w:t>estrategias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mejoren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conectividad interna,</w:t>
      </w:r>
      <w:r>
        <w:rPr>
          <w:spacing w:val="-32"/>
          <w:w w:val="95"/>
        </w:rPr>
        <w:t> </w:t>
      </w:r>
      <w:r>
        <w:rPr>
          <w:w w:val="95"/>
        </w:rPr>
        <w:t>optimicen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w w:val="95"/>
        </w:rPr>
        <w:t>consumo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recursos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promuevan</w:t>
      </w:r>
      <w:r>
        <w:rPr>
          <w:spacing w:val="-31"/>
          <w:w w:val="95"/>
        </w:rPr>
        <w:t> </w:t>
      </w:r>
      <w:r>
        <w:rPr>
          <w:w w:val="95"/>
        </w:rPr>
        <w:t>una</w:t>
      </w:r>
      <w:r>
        <w:rPr>
          <w:spacing w:val="-31"/>
          <w:w w:val="95"/>
        </w:rPr>
        <w:t> </w:t>
      </w:r>
      <w:r>
        <w:rPr>
          <w:w w:val="95"/>
        </w:rPr>
        <w:t>gestión</w:t>
      </w:r>
      <w:r>
        <w:rPr>
          <w:spacing w:val="-32"/>
          <w:w w:val="95"/>
        </w:rPr>
        <w:t> </w:t>
      </w:r>
      <w:r>
        <w:rPr>
          <w:w w:val="95"/>
        </w:rPr>
        <w:t>eficiente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servicios </w:t>
      </w:r>
      <w:r>
        <w:rPr/>
        <w:t>públicos.</w:t>
      </w:r>
    </w:p>
    <w:p>
      <w:pPr>
        <w:pStyle w:val="BodyText"/>
        <w:spacing w:line="290" w:lineRule="auto" w:before="127"/>
        <w:ind w:left="1702" w:right="1694"/>
        <w:jc w:val="both"/>
      </w:pPr>
      <w:r>
        <w:rPr/>
        <w:t>Dentro de esta planificación, Puerto del Carmen juega un papel clave. Como principal </w:t>
      </w:r>
      <w:r>
        <w:rPr>
          <w:w w:val="95"/>
        </w:rPr>
        <w:t>enclave</w:t>
      </w:r>
      <w:r>
        <w:rPr>
          <w:spacing w:val="-23"/>
          <w:w w:val="95"/>
        </w:rPr>
        <w:t> </w:t>
      </w:r>
      <w:r>
        <w:rPr>
          <w:w w:val="95"/>
        </w:rPr>
        <w:t>turístico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municipio,</w:t>
      </w:r>
      <w:r>
        <w:rPr>
          <w:spacing w:val="-23"/>
          <w:w w:val="95"/>
        </w:rPr>
        <w:t> </w:t>
      </w:r>
      <w:r>
        <w:rPr>
          <w:w w:val="95"/>
        </w:rPr>
        <w:t>concentra</w:t>
      </w:r>
      <w:r>
        <w:rPr>
          <w:spacing w:val="-23"/>
          <w:w w:val="95"/>
        </w:rPr>
        <w:t> </w:t>
      </w:r>
      <w:r>
        <w:rPr>
          <w:w w:val="95"/>
        </w:rPr>
        <w:t>gran</w:t>
      </w:r>
      <w:r>
        <w:rPr>
          <w:spacing w:val="-23"/>
          <w:w w:val="95"/>
        </w:rPr>
        <w:t> </w:t>
      </w:r>
      <w:r>
        <w:rPr>
          <w:w w:val="95"/>
        </w:rPr>
        <w:t>parte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flujos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movilidad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servicios,</w:t>
      </w:r>
      <w:r>
        <w:rPr>
          <w:spacing w:val="-24"/>
          <w:w w:val="95"/>
        </w:rPr>
        <w:t> </w:t>
      </w:r>
      <w:r>
        <w:rPr>
          <w:w w:val="95"/>
        </w:rPr>
        <w:t>lo </w:t>
      </w:r>
      <w:r>
        <w:rPr/>
        <w:t>que incrementa la presión sobre las infraestructuras existentes y exige soluciones innovadoras</w:t>
      </w:r>
      <w:r>
        <w:rPr>
          <w:spacing w:val="-24"/>
        </w:rPr>
        <w:t> </w:t>
      </w:r>
      <w:r>
        <w:rPr/>
        <w:t>para</w:t>
      </w:r>
      <w:r>
        <w:rPr>
          <w:spacing w:val="-21"/>
        </w:rPr>
        <w:t> </w:t>
      </w:r>
      <w:r>
        <w:rPr/>
        <w:t>garantizar</w:t>
      </w:r>
      <w:r>
        <w:rPr>
          <w:spacing w:val="-22"/>
        </w:rPr>
        <w:t> </w:t>
      </w:r>
      <w:r>
        <w:rPr/>
        <w:t>su</w:t>
      </w:r>
      <w:r>
        <w:rPr>
          <w:spacing w:val="-22"/>
        </w:rPr>
        <w:t> </w:t>
      </w:r>
      <w:r>
        <w:rPr/>
        <w:t>sostenibilidad.</w:t>
      </w:r>
    </w:p>
    <w:p>
      <w:pPr>
        <w:pStyle w:val="BodyText"/>
        <w:spacing w:line="290" w:lineRule="auto" w:before="117"/>
        <w:ind w:left="1702" w:right="1698"/>
        <w:jc w:val="both"/>
      </w:pPr>
      <w:r>
        <w:rPr>
          <w:w w:val="95"/>
        </w:rPr>
        <w:t>Por</w:t>
      </w:r>
      <w:r>
        <w:rPr>
          <w:spacing w:val="-19"/>
          <w:w w:val="95"/>
        </w:rPr>
        <w:t> </w:t>
      </w:r>
      <w:r>
        <w:rPr>
          <w:w w:val="95"/>
        </w:rPr>
        <w:t>ello,</w:t>
      </w:r>
      <w:r>
        <w:rPr>
          <w:spacing w:val="-19"/>
          <w:w w:val="95"/>
        </w:rPr>
        <w:t> </w:t>
      </w:r>
      <w:r>
        <w:rPr>
          <w:w w:val="95"/>
        </w:rPr>
        <w:t>Tías</w:t>
      </w:r>
      <w:r>
        <w:rPr>
          <w:spacing w:val="-21"/>
          <w:w w:val="95"/>
        </w:rPr>
        <w:t> </w:t>
      </w:r>
      <w:r>
        <w:rPr>
          <w:w w:val="95"/>
        </w:rPr>
        <w:t>Avanza</w:t>
      </w:r>
      <w:r>
        <w:rPr>
          <w:spacing w:val="-19"/>
          <w:w w:val="95"/>
        </w:rPr>
        <w:t> </w:t>
      </w:r>
      <w:r>
        <w:rPr>
          <w:w w:val="95"/>
        </w:rPr>
        <w:t>prioriza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inversión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esta</w:t>
      </w:r>
      <w:r>
        <w:rPr>
          <w:spacing w:val="-18"/>
          <w:w w:val="95"/>
        </w:rPr>
        <w:t> </w:t>
      </w:r>
      <w:r>
        <w:rPr>
          <w:w w:val="95"/>
        </w:rPr>
        <w:t>zona,</w:t>
      </w:r>
      <w:r>
        <w:rPr>
          <w:spacing w:val="-15"/>
          <w:w w:val="95"/>
        </w:rPr>
        <w:t> </w:t>
      </w:r>
      <w:r>
        <w:rPr>
          <w:w w:val="95"/>
        </w:rPr>
        <w:t>destinando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65%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presupuesto</w:t>
      </w:r>
      <w:r>
        <w:rPr>
          <w:spacing w:val="-18"/>
          <w:w w:val="95"/>
        </w:rPr>
        <w:t> </w:t>
      </w:r>
      <w:r>
        <w:rPr>
          <w:w w:val="95"/>
        </w:rPr>
        <w:t>a </w:t>
      </w:r>
      <w:r>
        <w:rPr/>
        <w:t>actuaciones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Puerto</w:t>
      </w:r>
      <w:r>
        <w:rPr>
          <w:spacing w:val="-10"/>
        </w:rPr>
        <w:t> </w:t>
      </w:r>
      <w:r>
        <w:rPr/>
        <w:t>del</w:t>
      </w:r>
      <w:r>
        <w:rPr>
          <w:spacing w:val="-10"/>
        </w:rPr>
        <w:t> </w:t>
      </w:r>
      <w:r>
        <w:rPr/>
        <w:t>Carmen,</w:t>
      </w:r>
      <w:r>
        <w:rPr>
          <w:spacing w:val="-10"/>
        </w:rPr>
        <w:t> </w:t>
      </w:r>
      <w:r>
        <w:rPr/>
        <w:t>con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objetivo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modernizar</w:t>
      </w:r>
      <w:r>
        <w:rPr>
          <w:spacing w:val="-11"/>
        </w:rPr>
        <w:t> </w:t>
      </w:r>
      <w:r>
        <w:rPr/>
        <w:t>sus</w:t>
      </w:r>
      <w:r>
        <w:rPr>
          <w:spacing w:val="-10"/>
        </w:rPr>
        <w:t> </w:t>
      </w:r>
      <w:r>
        <w:rPr/>
        <w:t>infraestructuras, mejorar</w:t>
      </w:r>
      <w:r>
        <w:rPr>
          <w:spacing w:val="-11"/>
        </w:rPr>
        <w:t> </w:t>
      </w:r>
      <w:r>
        <w:rPr/>
        <w:t>la</w:t>
      </w:r>
      <w:r>
        <w:rPr>
          <w:spacing w:val="-14"/>
        </w:rPr>
        <w:t> </w:t>
      </w:r>
      <w:r>
        <w:rPr/>
        <w:t>movilidad</w:t>
      </w:r>
      <w:r>
        <w:rPr>
          <w:spacing w:val="-13"/>
        </w:rPr>
        <w:t> </w:t>
      </w:r>
      <w:r>
        <w:rPr/>
        <w:t>y</w:t>
      </w:r>
      <w:r>
        <w:rPr>
          <w:spacing w:val="-11"/>
        </w:rPr>
        <w:t> </w:t>
      </w:r>
      <w:r>
        <w:rPr/>
        <w:t>reducir</w:t>
      </w:r>
      <w:r>
        <w:rPr>
          <w:spacing w:val="-11"/>
        </w:rPr>
        <w:t> </w:t>
      </w:r>
      <w:r>
        <w:rPr/>
        <w:t>el</w:t>
      </w:r>
      <w:r>
        <w:rPr>
          <w:spacing w:val="-12"/>
        </w:rPr>
        <w:t> </w:t>
      </w:r>
      <w:r>
        <w:rPr/>
        <w:t>impacto</w:t>
      </w:r>
      <w:r>
        <w:rPr>
          <w:spacing w:val="-12"/>
        </w:rPr>
        <w:t> </w:t>
      </w:r>
      <w:r>
        <w:rPr/>
        <w:t>ambiental,</w:t>
      </w:r>
      <w:r>
        <w:rPr>
          <w:spacing w:val="-12"/>
        </w:rPr>
        <w:t> </w:t>
      </w:r>
      <w:r>
        <w:rPr/>
        <w:t>asegurando</w:t>
      </w:r>
      <w:r>
        <w:rPr>
          <w:spacing w:val="-10"/>
        </w:rPr>
        <w:t> </w:t>
      </w:r>
      <w:r>
        <w:rPr/>
        <w:t>un</w:t>
      </w:r>
      <w:r>
        <w:rPr>
          <w:spacing w:val="-13"/>
        </w:rPr>
        <w:t> </w:t>
      </w:r>
      <w:r>
        <w:rPr/>
        <w:t>equilibrio</w:t>
      </w:r>
      <w:r>
        <w:rPr>
          <w:spacing w:val="-9"/>
        </w:rPr>
        <w:t> </w:t>
      </w:r>
      <w:r>
        <w:rPr/>
        <w:t>entre</w:t>
      </w:r>
      <w:r>
        <w:rPr>
          <w:spacing w:val="-12"/>
        </w:rPr>
        <w:t> </w:t>
      </w:r>
      <w:r>
        <w:rPr/>
        <w:t>su desarrollo</w:t>
      </w:r>
      <w:r>
        <w:rPr>
          <w:spacing w:val="-25"/>
        </w:rPr>
        <w:t> </w:t>
      </w:r>
      <w:r>
        <w:rPr/>
        <w:t>turístico</w:t>
      </w:r>
      <w:r>
        <w:rPr>
          <w:spacing w:val="-26"/>
        </w:rPr>
        <w:t> </w:t>
      </w:r>
      <w:r>
        <w:rPr/>
        <w:t>y</w:t>
      </w:r>
      <w:r>
        <w:rPr>
          <w:spacing w:val="-23"/>
        </w:rPr>
        <w:t> </w:t>
      </w:r>
      <w:r>
        <w:rPr/>
        <w:t>la</w:t>
      </w:r>
      <w:r>
        <w:rPr>
          <w:spacing w:val="-27"/>
        </w:rPr>
        <w:t> </w:t>
      </w:r>
      <w:r>
        <w:rPr/>
        <w:t>calidad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vida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/>
        <w:t>residentes</w:t>
      </w:r>
      <w:r>
        <w:rPr>
          <w:spacing w:val="-25"/>
        </w:rPr>
        <w:t> </w:t>
      </w:r>
      <w:r>
        <w:rPr/>
        <w:t>y</w:t>
      </w:r>
      <w:r>
        <w:rPr>
          <w:spacing w:val="-23"/>
        </w:rPr>
        <w:t> </w:t>
      </w:r>
      <w:r>
        <w:rPr/>
        <w:t>visitantes.</w:t>
      </w:r>
    </w:p>
    <w:p>
      <w:pPr>
        <w:spacing w:after="0" w:line="290" w:lineRule="auto"/>
        <w:jc w:val="both"/>
        <w:sectPr>
          <w:pgSz w:w="11910" w:h="16840"/>
          <w:pgMar w:header="601" w:footer="1692" w:top="1520" w:bottom="1960" w:left="0" w:right="0"/>
        </w:sectPr>
      </w:pPr>
    </w:p>
    <w:p>
      <w:pPr>
        <w:pStyle w:val="BodyText"/>
        <w:spacing w:before="7"/>
        <w:rPr>
          <w:sz w:val="26"/>
        </w:rPr>
      </w:pPr>
    </w:p>
    <w:p>
      <w:pPr>
        <w:spacing w:before="103"/>
        <w:ind w:left="1702" w:right="0" w:firstLine="0"/>
        <w:jc w:val="both"/>
        <w:rPr>
          <w:sz w:val="21"/>
        </w:rPr>
      </w:pPr>
      <w:r>
        <w:rPr>
          <w:color w:val="B1520D"/>
          <w:sz w:val="21"/>
        </w:rPr>
        <w:t>TENDENCIA DE ENVEJECIMIENTO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spacing w:line="290" w:lineRule="auto"/>
        <w:ind w:left="1702" w:right="6615"/>
        <w:jc w:val="both"/>
      </w:pPr>
      <w:r>
        <w:rPr/>
        <w:pict>
          <v:group style="position:absolute;margin-left:14.64pt;margin-top:182.030441pt;width:200.3pt;height:211.35pt;mso-position-horizontal-relative:page;mso-position-vertical-relative:paragraph;z-index:-259008512" coordorigin="293,3641" coordsize="4006,4227">
            <v:shape style="position:absolute;left:2150;top:5757;width:2148;height:2110" type="#_x0000_t75" alt="Imagen que contiene Gráfico  El contenido generado por IA puede ser incorrecto." stroked="false">
              <v:imagedata r:id="rId30" o:title=""/>
            </v:shape>
            <v:shape style="position:absolute;left:2452;top:6060;width:1566;height:1526" type="#_x0000_t75" alt="Imagen que contiene Gráfico  El contenido generado por IA puede ser incorrecto." stroked="false">
              <v:imagedata r:id="rId31" o:title=""/>
            </v:shape>
            <v:shape style="position:absolute;left:292;top:3640;width:3425;height:3814" type="#_x0000_t75" alt="Un dibujo de una persona  El contenido generado por IA puede ser incorrecto." stroked="false">
              <v:imagedata r:id="rId32" o:title=""/>
            </v:shape>
            <v:shape style="position:absolute;left:594;top:3943;width:2843;height:3231" type="#_x0000_t75" alt="Un dibujo de una persona  El contenido generado por IA puede ser incorrecto." stroked="false">
              <v:imagedata r:id="rId33" o:title=""/>
            </v:shape>
            <v:shape style="position:absolute;left:1720;top:6233;width:914;height:832" coordorigin="1720,6234" coordsize="914,832" path="m1720,6275l1806,6258,1889,6244,1968,6235,2039,6234,2102,6242,2152,6263,2189,6300,2202,6344,2200,6403,2187,6474,2167,6552,2145,6633,2125,6713,2112,6787,2109,6851,2121,6902,2160,6949,2221,6984,2294,7010,2373,7028,2449,7040,2515,7050,2563,7059,2610,7065,2630,7056,2634,7043,2633,7037e" filled="false" stroked="true" strokeweight="1pt" strokecolor="#ffdf6b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682816">
            <wp:simplePos x="0" y="0"/>
            <wp:positionH relativeFrom="page">
              <wp:posOffset>3574567</wp:posOffset>
            </wp:positionH>
            <wp:positionV relativeFrom="paragraph">
              <wp:posOffset>84885</wp:posOffset>
            </wp:positionV>
            <wp:extent cx="2826696" cy="2139785"/>
            <wp:effectExtent l="0" t="0" r="0" b="0"/>
            <wp:wrapNone/>
            <wp:docPr id="17" name="image29.png" descr="Gráfico, Gráfico de barras  El contenido generado por IA puede ser incorrecto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696" cy="213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Paralelamente, el municipio enfrenta un</w:t>
      </w:r>
      <w:r>
        <w:rPr>
          <w:spacing w:val="-31"/>
          <w:w w:val="95"/>
        </w:rPr>
        <w:t> </w:t>
      </w:r>
      <w:r>
        <w:rPr>
          <w:w w:val="95"/>
        </w:rPr>
        <w:t>reto</w:t>
      </w:r>
      <w:r>
        <w:rPr>
          <w:spacing w:val="-30"/>
          <w:w w:val="95"/>
        </w:rPr>
        <w:t> </w:t>
      </w:r>
      <w:r>
        <w:rPr>
          <w:w w:val="95"/>
        </w:rPr>
        <w:t>demográfico:</w:t>
      </w:r>
      <w:r>
        <w:rPr>
          <w:spacing w:val="-31"/>
          <w:w w:val="95"/>
        </w:rPr>
        <w:t> </w:t>
      </w:r>
      <w:r>
        <w:rPr>
          <w:w w:val="95"/>
        </w:rPr>
        <w:t>Tías</w:t>
      </w:r>
      <w:r>
        <w:rPr>
          <w:spacing w:val="-32"/>
          <w:w w:val="95"/>
        </w:rPr>
        <w:t> </w:t>
      </w:r>
      <w:r>
        <w:rPr>
          <w:w w:val="95"/>
        </w:rPr>
        <w:t>presenta</w:t>
      </w:r>
      <w:r>
        <w:rPr>
          <w:spacing w:val="-31"/>
          <w:w w:val="95"/>
        </w:rPr>
        <w:t> </w:t>
      </w:r>
      <w:r>
        <w:rPr>
          <w:w w:val="95"/>
        </w:rPr>
        <w:t>una estructura demográfica en proceso</w:t>
      </w:r>
      <w:r>
        <w:rPr>
          <w:spacing w:val="-33"/>
          <w:w w:val="95"/>
        </w:rPr>
        <w:t> </w:t>
      </w:r>
      <w:r>
        <w:rPr>
          <w:w w:val="95"/>
        </w:rPr>
        <w:t>de </w:t>
      </w:r>
      <w:r>
        <w:rPr/>
        <w:t>envejecimiento, reflejado en su pirámide</w:t>
      </w:r>
      <w:r>
        <w:rPr>
          <w:spacing w:val="-31"/>
        </w:rPr>
        <w:t> </w:t>
      </w:r>
      <w:r>
        <w:rPr/>
        <w:t>poblacional,</w:t>
      </w:r>
      <w:r>
        <w:rPr>
          <w:spacing w:val="-30"/>
        </w:rPr>
        <w:t> </w:t>
      </w:r>
      <w:r>
        <w:rPr/>
        <w:t>donde</w:t>
      </w:r>
      <w:r>
        <w:rPr>
          <w:spacing w:val="-30"/>
        </w:rPr>
        <w:t> </w:t>
      </w:r>
      <w:r>
        <w:rPr/>
        <w:t>el</w:t>
      </w:r>
      <w:r>
        <w:rPr>
          <w:spacing w:val="-31"/>
        </w:rPr>
        <w:t> </w:t>
      </w:r>
      <w:r>
        <w:rPr/>
        <w:t>grupo de</w:t>
      </w:r>
      <w:r>
        <w:rPr>
          <w:spacing w:val="-22"/>
        </w:rPr>
        <w:t> </w:t>
      </w:r>
      <w:r>
        <w:rPr/>
        <w:t>mayores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65</w:t>
      </w:r>
      <w:r>
        <w:rPr>
          <w:spacing w:val="-22"/>
        </w:rPr>
        <w:t> </w:t>
      </w:r>
      <w:r>
        <w:rPr/>
        <w:t>años</w:t>
      </w:r>
      <w:r>
        <w:rPr>
          <w:spacing w:val="-22"/>
        </w:rPr>
        <w:t> </w:t>
      </w:r>
      <w:r>
        <w:rPr/>
        <w:t>ha</w:t>
      </w:r>
      <w:r>
        <w:rPr>
          <w:spacing w:val="-21"/>
        </w:rPr>
        <w:t> </w:t>
      </w:r>
      <w:r>
        <w:rPr/>
        <w:t>crecido</w:t>
      </w:r>
      <w:r>
        <w:rPr>
          <w:spacing w:val="-22"/>
        </w:rPr>
        <w:t> </w:t>
      </w:r>
      <w:r>
        <w:rPr/>
        <w:t>de </w:t>
      </w:r>
      <w:r>
        <w:rPr>
          <w:w w:val="95"/>
        </w:rPr>
        <w:t>forma</w:t>
      </w:r>
      <w:r>
        <w:rPr>
          <w:spacing w:val="-10"/>
          <w:w w:val="95"/>
        </w:rPr>
        <w:t> </w:t>
      </w:r>
      <w:r>
        <w:rPr>
          <w:w w:val="95"/>
        </w:rPr>
        <w:t>sostenida,</w:t>
      </w:r>
      <w:r>
        <w:rPr>
          <w:spacing w:val="-12"/>
          <w:w w:val="95"/>
        </w:rPr>
        <w:t> </w:t>
      </w:r>
      <w:r>
        <w:rPr>
          <w:w w:val="95"/>
        </w:rPr>
        <w:t>mientras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base </w:t>
      </w:r>
      <w:r>
        <w:rPr/>
        <w:t>poblacional juvenil se ha reducido. Actualmente, el índice de envejecimiento alcanza el 16,43%, superando la media de Lanzarote (13,27%) y acercándose a la de la provincia</w:t>
      </w:r>
      <w:r>
        <w:rPr>
          <w:spacing w:val="-24"/>
        </w:rPr>
        <w:t> </w:t>
      </w:r>
      <w:r>
        <w:rPr/>
        <w:t>(17,12%).</w:t>
      </w:r>
    </w:p>
    <w:p>
      <w:pPr>
        <w:pStyle w:val="BodyText"/>
        <w:spacing w:line="290" w:lineRule="auto" w:before="108"/>
        <w:ind w:left="3653" w:right="1697"/>
        <w:jc w:val="both"/>
      </w:pPr>
      <w:r>
        <w:rPr>
          <w:w w:val="95"/>
        </w:rPr>
        <w:t>Este</w:t>
      </w:r>
      <w:r>
        <w:rPr>
          <w:spacing w:val="-25"/>
          <w:w w:val="95"/>
        </w:rPr>
        <w:t> </w:t>
      </w:r>
      <w:r>
        <w:rPr>
          <w:w w:val="95"/>
        </w:rPr>
        <w:t>cambio</w:t>
      </w:r>
      <w:r>
        <w:rPr>
          <w:spacing w:val="-26"/>
          <w:w w:val="95"/>
        </w:rPr>
        <w:t> </w:t>
      </w:r>
      <w:r>
        <w:rPr>
          <w:w w:val="95"/>
        </w:rPr>
        <w:t>demográfico,</w:t>
      </w:r>
      <w:r>
        <w:rPr>
          <w:spacing w:val="-27"/>
          <w:w w:val="95"/>
        </w:rPr>
        <w:t> </w:t>
      </w:r>
      <w:r>
        <w:rPr>
          <w:w w:val="95"/>
        </w:rPr>
        <w:t>impulsado</w:t>
      </w:r>
      <w:r>
        <w:rPr>
          <w:spacing w:val="-23"/>
          <w:w w:val="95"/>
        </w:rPr>
        <w:t> </w:t>
      </w:r>
      <w:r>
        <w:rPr>
          <w:w w:val="95"/>
        </w:rPr>
        <w:t>por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disminución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natalidad </w:t>
      </w:r>
      <w:r>
        <w:rPr/>
        <w:t>y la llegada de población jubilada, supone un desafío para la planificación territorial y la prestación de servicios públicos. La </w:t>
      </w:r>
      <w:r>
        <w:rPr>
          <w:w w:val="95"/>
        </w:rPr>
        <w:t>creciente</w:t>
      </w:r>
      <w:r>
        <w:rPr>
          <w:spacing w:val="-29"/>
          <w:w w:val="95"/>
        </w:rPr>
        <w:t> </w:t>
      </w:r>
      <w:r>
        <w:rPr>
          <w:w w:val="95"/>
        </w:rPr>
        <w:t>demanda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movilidad</w:t>
      </w:r>
      <w:r>
        <w:rPr>
          <w:spacing w:val="-31"/>
          <w:w w:val="95"/>
        </w:rPr>
        <w:t> </w:t>
      </w:r>
      <w:r>
        <w:rPr>
          <w:w w:val="95"/>
        </w:rPr>
        <w:t>accesible,</w:t>
      </w:r>
      <w:r>
        <w:rPr>
          <w:spacing w:val="-30"/>
          <w:w w:val="95"/>
        </w:rPr>
        <w:t> </w:t>
      </w:r>
      <w:r>
        <w:rPr>
          <w:w w:val="95"/>
        </w:rPr>
        <w:t>infraestructuras</w:t>
      </w:r>
      <w:r>
        <w:rPr>
          <w:spacing w:val="-29"/>
          <w:w w:val="95"/>
        </w:rPr>
        <w:t> </w:t>
      </w:r>
      <w:r>
        <w:rPr>
          <w:w w:val="95"/>
        </w:rPr>
        <w:t>adaptadas </w:t>
      </w:r>
      <w:r>
        <w:rPr/>
        <w:t>y atención social requiere una estrategia integral que garantice</w:t>
      </w:r>
      <w:r>
        <w:rPr>
          <w:spacing w:val="-25"/>
        </w:rPr>
        <w:t> </w:t>
      </w:r>
      <w:r>
        <w:rPr/>
        <w:t>la inclusión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bienestar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/>
        <w:t>las</w:t>
      </w:r>
      <w:r>
        <w:rPr>
          <w:spacing w:val="-24"/>
        </w:rPr>
        <w:t> </w:t>
      </w:r>
      <w:r>
        <w:rPr/>
        <w:t>personas</w:t>
      </w:r>
      <w:r>
        <w:rPr>
          <w:spacing w:val="-24"/>
        </w:rPr>
        <w:t> </w:t>
      </w:r>
      <w:r>
        <w:rPr/>
        <w:t>mayores.</w:t>
      </w:r>
    </w:p>
    <w:p>
      <w:pPr>
        <w:pStyle w:val="BodyText"/>
        <w:spacing w:line="290" w:lineRule="auto" w:before="114"/>
        <w:ind w:left="4179" w:right="1698" w:hanging="252"/>
        <w:jc w:val="right"/>
      </w:pPr>
      <w:r>
        <w:rPr/>
        <w:t>Para responder a esta realidad, es fundamental</w:t>
      </w:r>
      <w:r>
        <w:rPr>
          <w:spacing w:val="18"/>
        </w:rPr>
        <w:t> </w:t>
      </w:r>
      <w:r>
        <w:rPr/>
        <w:t>mejorar</w:t>
      </w:r>
      <w:r>
        <w:rPr>
          <w:spacing w:val="57"/>
        </w:rPr>
        <w:t> </w:t>
      </w:r>
      <w:r>
        <w:rPr/>
        <w:t>la</w:t>
      </w:r>
      <w:r>
        <w:rPr>
          <w:spacing w:val="-1"/>
          <w:w w:val="95"/>
        </w:rPr>
        <w:t> </w:t>
      </w:r>
      <w:r>
        <w:rPr/>
        <w:t>conectividad</w:t>
      </w:r>
      <w:r>
        <w:rPr>
          <w:spacing w:val="-29"/>
        </w:rPr>
        <w:t> </w:t>
      </w:r>
      <w:r>
        <w:rPr/>
        <w:t>entre</w:t>
      </w:r>
      <w:r>
        <w:rPr>
          <w:spacing w:val="-28"/>
        </w:rPr>
        <w:t> </w:t>
      </w:r>
      <w:r>
        <w:rPr/>
        <w:t>los</w:t>
      </w:r>
      <w:r>
        <w:rPr>
          <w:spacing w:val="-29"/>
        </w:rPr>
        <w:t> </w:t>
      </w:r>
      <w:r>
        <w:rPr/>
        <w:t>núcleos</w:t>
      </w:r>
      <w:r>
        <w:rPr>
          <w:spacing w:val="-28"/>
        </w:rPr>
        <w:t> </w:t>
      </w:r>
      <w:r>
        <w:rPr/>
        <w:t>urbanos,</w:t>
      </w:r>
      <w:r>
        <w:rPr>
          <w:spacing w:val="-28"/>
        </w:rPr>
        <w:t> </w:t>
      </w:r>
      <w:r>
        <w:rPr/>
        <w:t>optimizar</w:t>
      </w:r>
      <w:r>
        <w:rPr>
          <w:spacing w:val="-29"/>
        </w:rPr>
        <w:t> </w:t>
      </w:r>
      <w:r>
        <w:rPr/>
        <w:t>los</w:t>
      </w:r>
      <w:r>
        <w:rPr>
          <w:spacing w:val="-28"/>
        </w:rPr>
        <w:t> </w:t>
      </w:r>
      <w:r>
        <w:rPr/>
        <w:t>recursos</w:t>
      </w:r>
      <w:r>
        <w:rPr>
          <w:w w:val="99"/>
        </w:rPr>
        <w:t> </w:t>
      </w:r>
      <w:r>
        <w:rPr/>
        <w:t>municipales y fomentar la cohesión social,</w:t>
      </w:r>
      <w:r>
        <w:rPr>
          <w:spacing w:val="21"/>
        </w:rPr>
        <w:t> </w:t>
      </w:r>
      <w:r>
        <w:rPr/>
        <w:t>asegurando</w:t>
      </w:r>
      <w:r>
        <w:rPr>
          <w:spacing w:val="15"/>
        </w:rPr>
        <w:t> </w:t>
      </w:r>
      <w:r>
        <w:rPr/>
        <w:t>un</w:t>
      </w:r>
      <w:r>
        <w:rPr>
          <w:w w:val="94"/>
        </w:rPr>
        <w:t> </w:t>
      </w:r>
      <w:r>
        <w:rPr/>
        <w:t>entorno</w:t>
      </w:r>
      <w:r>
        <w:rPr>
          <w:spacing w:val="-14"/>
        </w:rPr>
        <w:t> </w:t>
      </w:r>
      <w:r>
        <w:rPr/>
        <w:t>accesible</w:t>
      </w:r>
      <w:r>
        <w:rPr>
          <w:spacing w:val="-17"/>
        </w:rPr>
        <w:t> </w:t>
      </w:r>
      <w:r>
        <w:rPr/>
        <w:t>y</w:t>
      </w:r>
      <w:r>
        <w:rPr>
          <w:spacing w:val="-15"/>
        </w:rPr>
        <w:t> </w:t>
      </w:r>
      <w:r>
        <w:rPr/>
        <w:t>sostenible</w:t>
      </w:r>
      <w:r>
        <w:rPr>
          <w:spacing w:val="-15"/>
        </w:rPr>
        <w:t> </w:t>
      </w:r>
      <w:r>
        <w:rPr/>
        <w:t>para</w:t>
      </w:r>
      <w:r>
        <w:rPr>
          <w:spacing w:val="-14"/>
        </w:rPr>
        <w:t> </w:t>
      </w:r>
      <w:r>
        <w:rPr/>
        <w:t>una</w:t>
      </w:r>
      <w:r>
        <w:rPr>
          <w:spacing w:val="-16"/>
        </w:rPr>
        <w:t> </w:t>
      </w:r>
      <w:r>
        <w:rPr/>
        <w:t>población</w:t>
      </w:r>
      <w:r>
        <w:rPr>
          <w:spacing w:val="-15"/>
        </w:rPr>
        <w:t> </w:t>
      </w:r>
      <w:r>
        <w:rPr/>
        <w:t>cada</w:t>
      </w:r>
      <w:r>
        <w:rPr>
          <w:spacing w:val="-15"/>
        </w:rPr>
        <w:t> </w:t>
      </w:r>
      <w:r>
        <w:rPr/>
        <w:t>vez</w:t>
      </w:r>
    </w:p>
    <w:p>
      <w:pPr>
        <w:pStyle w:val="BodyText"/>
        <w:spacing w:line="253" w:lineRule="exact"/>
        <w:ind w:left="629" w:right="2342"/>
        <w:jc w:val="center"/>
      </w:pPr>
      <w:r>
        <w:rPr/>
        <w:t>más envejecida.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276" w:lineRule="auto"/>
        <w:ind w:left="1702" w:right="1367"/>
      </w:pPr>
      <w:r>
        <w:rPr>
          <w:color w:val="1E958A"/>
          <w:w w:val="95"/>
        </w:rPr>
        <w:t>Avanza</w:t>
      </w:r>
      <w:r>
        <w:rPr>
          <w:color w:val="1E958A"/>
          <w:spacing w:val="-24"/>
          <w:w w:val="95"/>
        </w:rPr>
        <w:t> </w:t>
      </w:r>
      <w:r>
        <w:rPr>
          <w:color w:val="1E958A"/>
          <w:w w:val="95"/>
        </w:rPr>
        <w:t>Tías</w:t>
      </w:r>
      <w:r>
        <w:rPr>
          <w:color w:val="1E958A"/>
          <w:spacing w:val="-22"/>
          <w:w w:val="95"/>
        </w:rPr>
        <w:t> </w:t>
      </w:r>
      <w:r>
        <w:rPr>
          <w:w w:val="95"/>
        </w:rPr>
        <w:t>responde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retos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w w:val="95"/>
        </w:rPr>
        <w:t>envejecimiento</w:t>
      </w:r>
      <w:r>
        <w:rPr>
          <w:spacing w:val="-24"/>
          <w:w w:val="95"/>
        </w:rPr>
        <w:t> </w:t>
      </w:r>
      <w:r>
        <w:rPr>
          <w:w w:val="95"/>
        </w:rPr>
        <w:t>poblacional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través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actuaciones </w:t>
      </w:r>
      <w:r>
        <w:rPr/>
        <w:t>contempladas</w:t>
      </w:r>
      <w:r>
        <w:rPr>
          <w:spacing w:val="-21"/>
        </w:rPr>
        <w:t> </w:t>
      </w:r>
      <w:r>
        <w:rPr/>
        <w:t>en</w:t>
      </w:r>
      <w:r>
        <w:rPr>
          <w:spacing w:val="-20"/>
        </w:rPr>
        <w:t> </w:t>
      </w:r>
      <w:r>
        <w:rPr/>
        <w:t>PM1</w:t>
      </w:r>
      <w:r>
        <w:rPr>
          <w:spacing w:val="-22"/>
        </w:rPr>
        <w:t> </w:t>
      </w:r>
      <w:r>
        <w:rPr/>
        <w:t>y</w:t>
      </w:r>
      <w:r>
        <w:rPr>
          <w:spacing w:val="-20"/>
        </w:rPr>
        <w:t> </w:t>
      </w:r>
      <w:r>
        <w:rPr/>
        <w:t>PM2</w:t>
      </w:r>
      <w:r>
        <w:rPr>
          <w:spacing w:val="-20"/>
        </w:rPr>
        <w:t> </w:t>
      </w:r>
      <w:r>
        <w:rPr/>
        <w:t>que:</w:t>
      </w:r>
    </w:p>
    <w:p>
      <w:pPr>
        <w:pStyle w:val="BodyText"/>
        <w:spacing w:before="3"/>
        <w:rPr>
          <w:sz w:val="28"/>
        </w:rPr>
      </w:pPr>
      <w:r>
        <w:rPr/>
        <w:pict>
          <v:group style="position:absolute;margin-left:171.479996pt;margin-top:18.407873pt;width:254pt;height:98.6pt;mso-position-horizontal-relative:page;mso-position-vertical-relative:paragraph;z-index:-251635712;mso-wrap-distance-left:0;mso-wrap-distance-right:0" coordorigin="3430,368" coordsize="5080,1972">
            <v:shape style="position:absolute;left:3429;top:368;width:1972;height:1972" type="#_x0000_t75" alt="Mejoran la movilidad y accesibilidad en el municipio Facilitan el acceso a servicios digitales y administrativos Fomentan infraestructuras inclusivas y sostenibles (Venn lineal)" stroked="false">
              <v:imagedata r:id="rId35" o:title=""/>
            </v:shape>
            <v:shape style="position:absolute;left:4982;top:368;width:1972;height:1972" type="#_x0000_t75" stroked="false">
              <v:imagedata r:id="rId36" o:title=""/>
            </v:shape>
            <v:shape style="position:absolute;left:6537;top:368;width:1972;height:1972" type="#_x0000_t75" stroked="false">
              <v:imagedata r:id="rId37" o:title=""/>
            </v:shape>
            <v:shape style="position:absolute;left:3866;top:987;width:1120;height:725" type="#_x0000_t202" filled="false" stroked="false">
              <v:textbox inset="0,0,0,0">
                <w:txbxContent>
                  <w:p>
                    <w:pPr>
                      <w:spacing w:line="225" w:lineRule="auto" w:before="11"/>
                      <w:ind w:left="0" w:right="18" w:firstLine="3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Mejoran la movilidad y </w:t>
                    </w:r>
                    <w:r>
                      <w:rPr>
                        <w:w w:val="95"/>
                        <w:sz w:val="16"/>
                      </w:rPr>
                      <w:t>accesibilidad en </w:t>
                    </w:r>
                    <w:r>
                      <w:rPr>
                        <w:sz w:val="16"/>
                      </w:rPr>
                      <w:t>el municipio</w:t>
                    </w:r>
                  </w:p>
                </w:txbxContent>
              </v:textbox>
              <w10:wrap type="none"/>
            </v:shape>
            <v:shape style="position:absolute;left:5606;top:898;width:750;height:547" type="#_x0000_t202" filled="false" stroked="false">
              <v:textbox inset="0,0,0,0">
                <w:txbxContent>
                  <w:p>
                    <w:pPr>
                      <w:spacing w:line="225" w:lineRule="auto" w:before="11"/>
                      <w:ind w:left="60" w:right="-12" w:hanging="60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Facilitan el </w:t>
                    </w:r>
                    <w:r>
                      <w:rPr>
                        <w:sz w:val="16"/>
                      </w:rPr>
                      <w:t>acceso a servicios</w:t>
                    </w:r>
                  </w:p>
                </w:txbxContent>
              </v:textbox>
              <w10:wrap type="none"/>
            </v:shape>
            <v:shape style="position:absolute;left:5450;top:1426;width:874;height:372" type="#_x0000_t202" filled="false" stroked="false">
              <v:textbox inset="0,0,0,0">
                <w:txbxContent>
                  <w:p>
                    <w:pPr>
                      <w:spacing w:line="181" w:lineRule="exact" w:before="2"/>
                      <w:ind w:left="18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digitales</w:t>
                    </w:r>
                    <w:r>
                      <w:rPr>
                        <w:spacing w:val="-31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y</w:t>
                    </w:r>
                  </w:p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ad</w:t>
                    </w:r>
                  </w:p>
                </w:txbxContent>
              </v:textbox>
              <w10:wrap type="none"/>
            </v:shape>
            <v:shape style="position:absolute;left:5627;top:1601;width:888;height:19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0"/>
                        <w:sz w:val="16"/>
                      </w:rPr>
                      <w:t>ministrativos</w:t>
                    </w:r>
                  </w:p>
                </w:txbxContent>
              </v:textbox>
              <w10:wrap type="none"/>
            </v:shape>
            <v:shape style="position:absolute;left:6985;top:987;width:1103;height:725" type="#_x0000_t202" filled="false" stroked="false">
              <v:textbox inset="0,0,0,0">
                <w:txbxContent>
                  <w:p>
                    <w:pPr>
                      <w:spacing w:line="225" w:lineRule="auto" w:before="11"/>
                      <w:ind w:left="-1" w:right="18" w:hanging="1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Fomentan </w:t>
                    </w:r>
                    <w:r>
                      <w:rPr>
                        <w:w w:val="90"/>
                        <w:sz w:val="16"/>
                      </w:rPr>
                      <w:t>infraestructuras </w:t>
                    </w:r>
                    <w:r>
                      <w:rPr>
                        <w:sz w:val="16"/>
                      </w:rPr>
                      <w:t>inclusivas y sostenibles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8"/>
        </w:rPr>
        <w:sectPr>
          <w:pgSz w:w="11910" w:h="16840"/>
          <w:pgMar w:header="601" w:footer="1692" w:top="1520" w:bottom="1960" w:left="0" w:right="0"/>
        </w:sectPr>
      </w:pPr>
    </w:p>
    <w:p>
      <w:pPr>
        <w:pStyle w:val="BodyText"/>
        <w:spacing w:before="6"/>
        <w:rPr>
          <w:sz w:val="26"/>
        </w:rPr>
      </w:pPr>
    </w:p>
    <w:p>
      <w:pPr>
        <w:pStyle w:val="Heading2"/>
        <w:numPr>
          <w:ilvl w:val="1"/>
          <w:numId w:val="2"/>
        </w:numPr>
        <w:tabs>
          <w:tab w:pos="2846" w:val="left" w:leader="none"/>
          <w:tab w:pos="2847" w:val="left" w:leader="none"/>
        </w:tabs>
        <w:spacing w:line="240" w:lineRule="auto" w:before="97" w:after="0"/>
        <w:ind w:left="2846" w:right="0" w:hanging="721"/>
        <w:jc w:val="left"/>
        <w:rPr>
          <w:color w:val="1E958A"/>
        </w:rPr>
      </w:pPr>
      <w:bookmarkStart w:name="_bookmark6" w:id="13"/>
      <w:bookmarkEnd w:id="13"/>
      <w:r>
        <w:rPr/>
      </w:r>
      <w:bookmarkStart w:name="_bookmark6" w:id="14"/>
      <w:bookmarkEnd w:id="14"/>
      <w:r>
        <w:rPr>
          <w:color w:val="1E958A"/>
          <w:w w:val="110"/>
        </w:rPr>
        <w:t>I</w:t>
      </w:r>
      <w:r>
        <w:rPr>
          <w:color w:val="1E958A"/>
          <w:w w:val="110"/>
        </w:rPr>
        <w:t>NDICADORES DEL ÁREA</w:t>
      </w:r>
      <w:r>
        <w:rPr>
          <w:color w:val="1E958A"/>
          <w:spacing w:val="-50"/>
          <w:w w:val="110"/>
        </w:rPr>
        <w:t> </w:t>
      </w:r>
      <w:r>
        <w:rPr>
          <w:color w:val="1E958A"/>
          <w:w w:val="110"/>
        </w:rPr>
        <w:t>DESFAVORECIDA</w:t>
      </w:r>
    </w:p>
    <w:p>
      <w:pPr>
        <w:pStyle w:val="BodyText"/>
        <w:spacing w:before="7"/>
        <w:rPr>
          <w:rFonts w:ascii="Calibri"/>
          <w:sz w:val="33"/>
        </w:rPr>
      </w:pPr>
    </w:p>
    <w:p>
      <w:pPr>
        <w:pStyle w:val="BodyText"/>
        <w:spacing w:line="290" w:lineRule="auto"/>
        <w:ind w:left="1702" w:right="1693"/>
        <w:jc w:val="both"/>
      </w:pPr>
      <w:r>
        <w:rPr/>
        <w:t>El</w:t>
      </w:r>
      <w:r>
        <w:rPr>
          <w:spacing w:val="-46"/>
        </w:rPr>
        <w:t> </w:t>
      </w:r>
      <w:r>
        <w:rPr/>
        <w:t>municipio</w:t>
      </w:r>
      <w:r>
        <w:rPr>
          <w:spacing w:val="-46"/>
        </w:rPr>
        <w:t> </w:t>
      </w:r>
      <w:r>
        <w:rPr/>
        <w:t>de</w:t>
      </w:r>
      <w:r>
        <w:rPr>
          <w:spacing w:val="-45"/>
        </w:rPr>
        <w:t> </w:t>
      </w:r>
      <w:r>
        <w:rPr/>
        <w:t>Tías</w:t>
      </w:r>
      <w:r>
        <w:rPr>
          <w:spacing w:val="-46"/>
        </w:rPr>
        <w:t> </w:t>
      </w:r>
      <w:r>
        <w:rPr/>
        <w:t>prioriza</w:t>
      </w:r>
      <w:r>
        <w:rPr>
          <w:spacing w:val="-45"/>
        </w:rPr>
        <w:t> </w:t>
      </w:r>
      <w:r>
        <w:rPr/>
        <w:t>su</w:t>
      </w:r>
      <w:r>
        <w:rPr>
          <w:spacing w:val="-45"/>
        </w:rPr>
        <w:t> </w:t>
      </w:r>
      <w:r>
        <w:rPr/>
        <w:t>intervención</w:t>
      </w:r>
      <w:r>
        <w:rPr>
          <w:spacing w:val="-46"/>
        </w:rPr>
        <w:t> </w:t>
      </w:r>
      <w:r>
        <w:rPr/>
        <w:t>en</w:t>
      </w:r>
      <w:r>
        <w:rPr>
          <w:spacing w:val="-46"/>
        </w:rPr>
        <w:t> </w:t>
      </w:r>
      <w:r>
        <w:rPr/>
        <w:t>núcleos</w:t>
      </w:r>
      <w:r>
        <w:rPr>
          <w:spacing w:val="-45"/>
        </w:rPr>
        <w:t> </w:t>
      </w:r>
      <w:r>
        <w:rPr/>
        <w:t>vulnerables</w:t>
      </w:r>
      <w:r>
        <w:rPr>
          <w:spacing w:val="-46"/>
        </w:rPr>
        <w:t> </w:t>
      </w:r>
      <w:r>
        <w:rPr/>
        <w:t>de</w:t>
      </w:r>
      <w:r>
        <w:rPr>
          <w:spacing w:val="-44"/>
        </w:rPr>
        <w:t> </w:t>
      </w:r>
      <w:r>
        <w:rPr/>
        <w:t>Puerto</w:t>
      </w:r>
      <w:r>
        <w:rPr>
          <w:spacing w:val="-46"/>
        </w:rPr>
        <w:t> </w:t>
      </w:r>
      <w:r>
        <w:rPr/>
        <w:t>del</w:t>
      </w:r>
      <w:r>
        <w:rPr>
          <w:spacing w:val="-46"/>
        </w:rPr>
        <w:t> </w:t>
      </w:r>
      <w:r>
        <w:rPr/>
        <w:t>Carmen</w:t>
      </w:r>
      <w:r>
        <w:rPr>
          <w:spacing w:val="-45"/>
        </w:rPr>
        <w:t> </w:t>
      </w:r>
      <w:r>
        <w:rPr/>
        <w:t>y Tías</w:t>
      </w:r>
      <w:r>
        <w:rPr>
          <w:spacing w:val="-21"/>
        </w:rPr>
        <w:t> </w:t>
      </w:r>
      <w:r>
        <w:rPr/>
        <w:t>núcleo</w:t>
      </w:r>
      <w:r>
        <w:rPr>
          <w:spacing w:val="-20"/>
        </w:rPr>
        <w:t> </w:t>
      </w:r>
      <w:r>
        <w:rPr/>
        <w:t>urbano,</w:t>
      </w:r>
      <w:r>
        <w:rPr>
          <w:spacing w:val="-19"/>
        </w:rPr>
        <w:t> </w:t>
      </w:r>
      <w:r>
        <w:rPr/>
        <w:t>donde</w:t>
      </w:r>
      <w:r>
        <w:rPr>
          <w:spacing w:val="-21"/>
        </w:rPr>
        <w:t> </w:t>
      </w:r>
      <w:r>
        <w:rPr/>
        <w:t>se</w:t>
      </w:r>
      <w:r>
        <w:rPr>
          <w:spacing w:val="-20"/>
        </w:rPr>
        <w:t> </w:t>
      </w:r>
      <w:r>
        <w:rPr/>
        <w:t>han</w:t>
      </w:r>
      <w:r>
        <w:rPr>
          <w:spacing w:val="-20"/>
        </w:rPr>
        <w:t> </w:t>
      </w:r>
      <w:r>
        <w:rPr/>
        <w:t>identificado</w:t>
      </w:r>
      <w:r>
        <w:rPr>
          <w:spacing w:val="-21"/>
        </w:rPr>
        <w:t> </w:t>
      </w:r>
      <w:r>
        <w:rPr/>
        <w:t>indicadores</w:t>
      </w:r>
      <w:r>
        <w:rPr>
          <w:spacing w:val="-20"/>
        </w:rPr>
        <w:t> </w:t>
      </w:r>
      <w:r>
        <w:rPr/>
        <w:t>que</w:t>
      </w:r>
      <w:r>
        <w:rPr>
          <w:spacing w:val="-21"/>
        </w:rPr>
        <w:t> </w:t>
      </w:r>
      <w:r>
        <w:rPr/>
        <w:t>reflejan</w:t>
      </w:r>
      <w:r>
        <w:rPr>
          <w:spacing w:val="-20"/>
        </w:rPr>
        <w:t> </w:t>
      </w:r>
      <w:r>
        <w:rPr/>
        <w:t>una</w:t>
      </w:r>
      <w:r>
        <w:rPr>
          <w:spacing w:val="-21"/>
        </w:rPr>
        <w:t> </w:t>
      </w:r>
      <w:r>
        <w:rPr/>
        <w:t>situación</w:t>
      </w:r>
      <w:r>
        <w:rPr>
          <w:spacing w:val="-22"/>
        </w:rPr>
        <w:t> </w:t>
      </w:r>
      <w:r>
        <w:rPr/>
        <w:t>de mayor</w:t>
      </w:r>
      <w:r>
        <w:rPr>
          <w:spacing w:val="-29"/>
        </w:rPr>
        <w:t> </w:t>
      </w:r>
      <w:r>
        <w:rPr/>
        <w:t>precariedad</w:t>
      </w:r>
      <w:r>
        <w:rPr>
          <w:spacing w:val="-29"/>
        </w:rPr>
        <w:t> </w:t>
      </w:r>
      <w:r>
        <w:rPr/>
        <w:t>socioeconómica,</w:t>
      </w:r>
      <w:r>
        <w:rPr>
          <w:spacing w:val="-28"/>
        </w:rPr>
        <w:t> </w:t>
      </w:r>
      <w:r>
        <w:rPr/>
        <w:t>exclusión</w:t>
      </w:r>
      <w:r>
        <w:rPr>
          <w:spacing w:val="-28"/>
        </w:rPr>
        <w:t> </w:t>
      </w:r>
      <w:r>
        <w:rPr/>
        <w:t>social</w:t>
      </w:r>
      <w:r>
        <w:rPr>
          <w:spacing w:val="-29"/>
        </w:rPr>
        <w:t> </w:t>
      </w:r>
      <w:r>
        <w:rPr/>
        <w:t>y</w:t>
      </w:r>
      <w:r>
        <w:rPr>
          <w:spacing w:val="-26"/>
        </w:rPr>
        <w:t> </w:t>
      </w:r>
      <w:r>
        <w:rPr/>
        <w:t>dificultades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acceso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servicios básicos. Estos núcleos presentan desafíos estructurales que requieren una atención específica</w:t>
      </w:r>
      <w:r>
        <w:rPr>
          <w:spacing w:val="-23"/>
        </w:rPr>
        <w:t> </w:t>
      </w:r>
      <w:r>
        <w:rPr/>
        <w:t>para</w:t>
      </w:r>
      <w:r>
        <w:rPr>
          <w:spacing w:val="-24"/>
        </w:rPr>
        <w:t> </w:t>
      </w:r>
      <w:r>
        <w:rPr/>
        <w:t>garantizar</w:t>
      </w:r>
      <w:r>
        <w:rPr>
          <w:spacing w:val="-26"/>
        </w:rPr>
        <w:t> </w:t>
      </w:r>
      <w:r>
        <w:rPr/>
        <w:t>la</w:t>
      </w:r>
      <w:r>
        <w:rPr>
          <w:spacing w:val="-23"/>
        </w:rPr>
        <w:t> </w:t>
      </w:r>
      <w:r>
        <w:rPr/>
        <w:t>cohesión</w:t>
      </w:r>
      <w:r>
        <w:rPr>
          <w:spacing w:val="-23"/>
        </w:rPr>
        <w:t> </w:t>
      </w:r>
      <w:r>
        <w:rPr/>
        <w:t>territorial</w:t>
      </w:r>
      <w:r>
        <w:rPr>
          <w:spacing w:val="-23"/>
        </w:rPr>
        <w:t> </w:t>
      </w:r>
      <w:r>
        <w:rPr/>
        <w:t>y</w:t>
      </w:r>
      <w:r>
        <w:rPr>
          <w:spacing w:val="-24"/>
        </w:rPr>
        <w:t> </w:t>
      </w:r>
      <w:r>
        <w:rPr/>
        <w:t>social.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before="0"/>
        <w:ind w:left="1020" w:right="0" w:firstLine="0"/>
        <w:jc w:val="left"/>
        <w:rPr>
          <w:rFonts w:ascii="Calibri"/>
          <w:sz w:val="21"/>
        </w:rPr>
      </w:pPr>
      <w:r>
        <w:rPr/>
        <w:pict>
          <v:group style="position:absolute;margin-left:139.029999pt;margin-top:-149.652435pt;width:368pt;height:275.350pt;mso-position-horizontal-relative:page;mso-position-vertical-relative:paragraph;z-index:-259006464" coordorigin="2781,-2993" coordsize="7360,5507">
            <v:shape style="position:absolute;left:3815;top:-2994;width:6326;height:5507" type="#_x0000_t75" alt="Mapa  El contenido generado por IA puede ser incorrecto." stroked="false">
              <v:imagedata r:id="rId38" o:title=""/>
            </v:shape>
            <v:shape style="position:absolute;left:2780;top:-1170;width:3706;height:3103" coordorigin="2781,-1170" coordsize="3706,3103" path="m2827,664l2806,607,2787,614,2808,671,2827,664m2837,-228l2823,-242,2781,-200,2795,-185,2837,-228m2855,738l2838,694,2838,694,2838,694,2834,682,2815,689,2820,701,2837,745,2855,738m2885,812l2872,781,2872,781,2872,781,2863,757,2844,764,2853,788,2867,820,2885,812m2893,-285l2879,-299,2837,-256,2851,-242,2893,-285m2917,885l2908,866,2908,866,2908,866,2893,831,2874,839,2890,874,2899,894,2917,885m2950,-341l2936,-355,2893,-313,2907,-299,2950,-341m2952,956l2948,949,2948,949,2948,949,2948,949,2928,908,2928,908,2928,908,2926,903,2907,912,2910,916,2930,958,2934,966,2952,956m2991,1026l2970,990,2970,990,2970,990,2970,990,2961,974,2944,984,2952,1000,2973,1036,2991,1026m3007,-396l2994,-411,2992,-410,2951,-369,2965,-355,3006,-395,3006,-395,3006,-395,3007,-396m3034,1093l3018,1070,3018,1069,3018,1070,3018,1069,3001,1043,2984,1053,3001,1080,3017,1104,3034,1093m3066,-451l3052,-466,3047,-461,3008,-425,3022,-410,3061,-447,3066,-451m3081,1156l3073,1146,3073,1146,3073,1146,3045,1109,3029,1121,3057,1159,3066,1169,3081,1156m3125,-504l3112,-520,3103,-512,3067,-479,3080,-464,3116,-497,3116,-496,3116,-497,3125,-504m3133,1216l3103,1183,3104,1184,3103,1183,3094,1171,3078,1184,3088,1196,3118,1229,3133,1216m3186,-556l3173,-572,3160,-561,3127,-533,3140,-518,3173,-546,3172,-546,3186,-556m3190,1271l3172,1255,3147,1230,3133,1244,3158,1269,3176,1286,3190,1271m3247,-606l3235,-622,3218,-609,3188,-584,3201,-569,3231,-594,3231,-593,3231,-594,3247,-606m3250,1323l3210,1289,3210,1289,3205,1284,3191,1299,3197,1304,3238,1338,3250,1323m3311,-655l3299,-671,3278,-656,3251,-635,3263,-619,3290,-640,3291,-640,3290,-640,3311,-655m3314,1370l3297,1358,3296,1358,3297,1358,3266,1334,3254,1350,3285,1374,3302,1386,3314,1370m3376,-701l3365,-717,3340,-701,3315,-683,3327,-666,3352,-685,3352,-684,3352,-685,3376,-701m3380,1415l3344,1392,3344,1391,3344,1392,3330,1382,3319,1398,3333,1408,3369,1432,3380,1415m3443,-744l3432,-761,3405,-744,3381,-728,3392,-712,3416,-728,3416,-727,3416,-728,3443,-744m3447,1458l3446,1457,3446,1457,3396,1426,3385,1443,3435,1474,3436,1475,3447,1458m3511,-785l3501,-803,3471,-786,3449,-772,3460,-755,3481,-769,3482,-769,3481,-769,3511,-785m3515,1498l3499,1489,3499,1489,3464,1468,3454,1485,3489,1506,3505,1516,3515,1498m3581,-823l3572,-841,3540,-825,3518,-812,3528,-795,3550,-807,3550,-808,3581,-823m3585,1537l3553,1520,3533,1508,3523,1526,3544,1537,3576,1555,3585,1537m3652,-858l3644,-876,3613,-862,3589,-850,3598,-832,3621,-844,3652,-858m3656,1574l3609,1550,3608,1550,3609,1550,3603,1547,3593,1564,3599,1568,3646,1592,3656,1574m3725,-890l3717,-909,3687,-896,3662,-885,3670,-867,3695,-878,3696,-878,3725,-890m3727,1610l3719,1606,3719,1606,3673,1583,3664,1601,3710,1624,3718,1628,3727,1610m3799,-919l3792,-938,3765,-928,3736,-916,3743,-898,3773,-910,3773,-910,3799,-919m3799,1644l3773,1632,3773,1632,3745,1619,3736,1637,3765,1650,3791,1662,3799,1644m3872,1676l3827,1656,3817,1652,3809,1670,3864,1695,3872,1676m3874,-945l3868,-964,3848,-958,3811,-945,3818,-926,3855,-939,3854,-939,3855,-939,3874,-945m3946,1707l3929,1700,3929,1700,3890,1684,3883,1702,3922,1719,3938,1725,3946,1707m3951,-968l3945,-987,3936,-985,3891,-972,3887,-970,3893,-951,3897,-952,3897,-952,3942,-966,3941,-966,3951,-968m4020,1735l3977,1719,3977,1719,3964,1714,3957,1733,3970,1738,4014,1753,4020,1735m4028,-989l4022,-1009,3982,-998,3964,-993,3970,-974,3987,-978,3987,-978,4028,-989m4096,1757l4076,1752,4076,1752,4076,1752,4039,1741,4033,1760,4070,1771,4091,1777,4096,1757m4105,-1008l4100,-1028,4076,-1022,4042,-1013,4047,-994,4081,-1003,4081,-1003,4105,-1008m4174,1777l4128,1766,4128,1766,4116,1763,4110,1782,4123,1785,4169,1796,4174,1777m4183,-1025l4179,-1045,4120,-1032,4124,-1013,4129,-1014,4129,-1014,4183,-1025m4251,1793l4235,1790,4235,1790,4193,1781,4189,1800,4231,1809,4248,1812,4251,1793m4261,-1041l4257,-1061,4224,-1055,4198,-1049,4203,-1030,4228,-1035,4228,-1035,4261,-1041m4330,1806l4288,1799,4288,1799,4271,1796,4268,1816,4285,1819,4327,1826,4330,1806m4340,-1056l4336,-1076,4326,-1074,4277,-1065,4281,-1045,4330,-1054,4330,-1054,4331,-1054,4340,-1056m4409,1817l4392,1815,4392,1815,4350,1809,4347,1829,4389,1835,4407,1837,4409,1817m4418,-1069l4415,-1089,4356,-1079,4359,-1059,4418,-1069m4488,1825l4487,1825,4441,1821,4441,1821,4429,1819,4426,1839,4485,1845,4486,1845,4488,1825m4497,-1081l4494,-1101,4435,-1092,4438,-1072,4497,-1081m4568,1831l4550,1830,4530,1829,4509,1827,4509,1827,4508,1827,4506,1847,4507,1847,4549,1850,4566,1851,4568,1831m4576,-1092l4574,-1112,4535,-1107,4514,-1104,4517,-1084,4537,-1087,4576,-1092m4656,-1103l4653,-1122,4640,-1121,4594,-1115,4596,-1095,4642,-1101,4642,-1101,4656,-1103m4671,1841l4654,1833,4526,1770,4520,1773,4518,1777,4515,1782,4517,1788,4522,1791,4608,1833,4603,1833,4587,1832,4587,1852,4602,1853,4618,1853,4619,1853,4619,1853,4527,1916,4525,1923,4529,1927,4532,1932,4538,1933,4654,1853,4671,1841m4735,-1112l4733,-1132,4673,-1125,4675,-1105,4735,-1112m4814,-1120l4812,-1140,4753,-1134,4755,-1114,4814,-1120m4894,-1127l4892,-1147,4832,-1142,4834,-1122,4850,-1123,4894,-1127m4974,-1133l4972,-1153,4950,-1152,4912,-1149,4914,-1129,4951,-1132,4974,-1133m5053,-1139l5052,-1159,4992,-1155,4994,-1135,5053,-1139m5133,-1143l5132,-1163,5098,-1162,5072,-1160,5073,-1140,5133,-1143m5213,-1147l5212,-1167,5192,-1166,5152,-1164,5153,-1144,5193,-1146,5213,-1147m5293,-1149l5292,-1169,5238,-1168,5232,-1167,5233,-1147,5238,-1148,5283,-1149,5293,-1149m5373,-1170l5325,-1170,5312,-1169,5313,-1149,5326,-1150,5372,-1150,5373,-1170m5453,-1167l5412,-1169,5393,-1169,5392,-1149,5411,-1149,5452,-1147,5453,-1167m5533,-1163l5502,-1165,5473,-1166,5472,-1146,5500,-1145,5531,-1143,5533,-1163m5613,-1156l5593,-1158,5553,-1161,5551,-1141,5591,-1138,5611,-1136,5613,-1156m5693,-1147l5685,-1148,5633,-1154,5631,-1134,5682,-1128,5690,-1127,5693,-1147m5772,-1137l5713,-1144,5710,-1125,5770,-1117,5772,-1137m5851,-1125l5792,-1134,5789,-1114,5848,-1105,5851,-1125m5930,-1111l5871,-1121,5868,-1102,5927,-1091,5930,-1111m6009,-1096l5954,-1107,5950,-1108,5947,-1088,5951,-1087,5951,-1087,5993,-1079,5993,-1079,6005,-1077,6009,-1096m6088,-1080l6029,-1092,6025,-1073,6076,-1062,6076,-1062,6084,-1061,6088,-1080m6166,-1063l6158,-1065,6107,-1076,6103,-1057,6154,-1045,6154,-1045,6162,-1044,6166,-1063m6244,-1044l6196,-1056,6186,-1058,6181,-1039,6191,-1037,6191,-1037,6239,-1025,6244,-1044m6322,-1024l6264,-1039,6259,-1020,6317,-1005,6322,-1024m6399,-1002l6383,-1007,6356,-1015,6341,-1019,6336,-1000,6351,-995,6351,-995,6393,-983,6397,-995,6399,-1002m6486,-960l6393,-1085,6389,-1090,6383,-1090,6379,-1087,6374,-1084,6373,-1078,6377,-1073,6440,-989,6429,-993,6418,-996,6412,-977,6422,-973,6422,-974,6425,-973,6434,-974,6450,-976,6425,-973,6329,-960,6323,-959,6320,-954,6320,-949,6321,-943,6326,-940,6331,-940,6474,-959,6486,-960e" filled="true" fillcolor="#e64722" stroked="false">
              <v:path arrowok="t"/>
              <v:fill type="solid"/>
            </v:shape>
            <v:shape style="position:absolute;left:4830;top:-927;width:3495;height:3254" coordorigin="4830,-926" coordsize="3495,3254" path="m6405,-259l6409,-336,6422,-412,6443,-484,6471,-552,6506,-616,6548,-676,6596,-731,6649,-779,6707,-822,6770,-858,6837,-887,6907,-908,6980,-922,7056,-926,7132,-922,7206,-908,7276,-887,7343,-858,7406,-822,7464,-779,7517,-731,7565,-676,7607,-616,7642,-552,7670,-484,7691,-412,7704,-336,7708,-259,7704,-181,7691,-106,7670,-33,7642,35,7607,99,7565,159,7517,213,7464,262,7406,305,7343,341,7276,370,7206,391,7132,404,7056,409,6980,404,6907,391,6837,370,6770,341,6707,305,6649,262,6596,213,6548,159,6506,99,6471,35,6443,-33,6422,-106,6409,-181,6405,-259xm4830,1855l4834,1824,4845,1794,4863,1764,4888,1735,4919,1706,4957,1678,5001,1651,5051,1625,5106,1600,5167,1576,5233,1554,5304,1532,5380,1511,5461,1492,5545,1474,5634,1458,5727,1443,5823,1429,5922,1417,6025,1407,6131,1399,6239,1392,6350,1387,6463,1384,6577,1383,6692,1384,6805,1387,6916,1392,7024,1399,7130,1407,7232,1417,7332,1429,7428,1443,7521,1458,7610,1474,7694,1492,7775,1511,7851,1532,7922,1554,7988,1576,8049,1600,8104,1625,8154,1651,8198,1678,8236,1706,8267,1735,8292,1764,8310,1794,8321,1824,8325,1855,8321,1886,8310,1917,8292,1947,8267,1976,8236,2005,8198,2032,8154,2059,8104,2085,8049,2110,7988,2134,7922,2157,7851,2179,7775,2200,7694,2219,7610,2237,7521,2253,7428,2268,7332,2282,7232,2294,7130,2304,7024,2312,6916,2319,6805,2324,6692,2327,6577,2328,6463,2327,6350,2324,6239,2319,6131,2312,6025,2304,5922,2294,5823,2282,5727,2268,5634,2253,5545,2237,5461,2219,5380,2200,5304,2179,5233,2157,5167,2134,5106,2110,5051,2085,5001,2059,4957,2032,4919,2005,4888,1976,4863,1947,4845,1917,4834,1886,4830,1855xe" filled="false" stroked="true" strokeweight="1.5pt" strokecolor="#e64722">
              <v:path arrowok="t"/>
              <v:stroke dashstyle="shortdash"/>
            </v:shape>
            <w10:wrap type="none"/>
          </v:group>
        </w:pict>
      </w:r>
      <w:r>
        <w:rPr>
          <w:rFonts w:ascii="Calibri"/>
          <w:color w:val="FF0000"/>
          <w:w w:val="110"/>
          <w:sz w:val="21"/>
        </w:rPr>
        <w:t>ZONAS DESFAVORECIDAS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spacing w:line="288" w:lineRule="auto" w:before="103"/>
        <w:ind w:left="1702" w:right="1367"/>
      </w:pPr>
      <w:r>
        <w:rPr/>
        <w:t>Los principales indicadores socioeconómicos y de exclusión residencial evidencian desigualdades significativas:</w:t>
      </w: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27"/>
        </w:rPr>
      </w:pPr>
    </w:p>
    <w:tbl>
      <w:tblPr>
        <w:tblW w:w="0" w:type="auto"/>
        <w:jc w:val="left"/>
        <w:tblInd w:w="1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35"/>
        <w:gridCol w:w="1517"/>
        <w:gridCol w:w="1758"/>
        <w:gridCol w:w="1297"/>
      </w:tblGrid>
      <w:tr>
        <w:trPr>
          <w:trHeight w:val="511" w:hRule="atLeast"/>
        </w:trPr>
        <w:tc>
          <w:tcPr>
            <w:tcW w:w="8507" w:type="dxa"/>
            <w:gridSpan w:val="4"/>
            <w:tcBorders>
              <w:bottom w:val="single" w:sz="4" w:space="0" w:color="EBE0E0"/>
            </w:tcBorders>
            <w:shd w:val="clear" w:color="auto" w:fill="4E3434"/>
          </w:tcPr>
          <w:p>
            <w:pPr>
              <w:pStyle w:val="TableParagraph"/>
              <w:spacing w:line="253" w:lineRule="exact"/>
              <w:ind w:right="393"/>
              <w:jc w:val="right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10"/>
                <w:sz w:val="21"/>
              </w:rPr>
              <w:t>ZONA DESFAVORECIDA</w:t>
            </w:r>
          </w:p>
        </w:tc>
      </w:tr>
      <w:tr>
        <w:trPr>
          <w:trHeight w:val="686" w:hRule="atLeast"/>
        </w:trPr>
        <w:tc>
          <w:tcPr>
            <w:tcW w:w="3935" w:type="dxa"/>
            <w:tcBorders>
              <w:top w:val="single" w:sz="4" w:space="0" w:color="C3A4A4"/>
              <w:left w:val="single" w:sz="4" w:space="0" w:color="EBE0E0"/>
              <w:bottom w:val="single" w:sz="4" w:space="0" w:color="EBE0E0"/>
              <w:right w:val="single" w:sz="4" w:space="0" w:color="EBE0E0"/>
            </w:tcBorders>
          </w:tcPr>
          <w:p>
            <w:pPr>
              <w:pStyle w:val="TableParagraph"/>
              <w:spacing w:before="2"/>
              <w:ind w:left="1409" w:right="1398"/>
              <w:jc w:val="center"/>
              <w:rPr>
                <w:rFonts w:ascii="Trebuchet MS"/>
                <w:i/>
                <w:sz w:val="21"/>
              </w:rPr>
            </w:pPr>
            <w:r>
              <w:rPr>
                <w:rFonts w:ascii="Trebuchet MS"/>
                <w:i/>
                <w:w w:val="105"/>
                <w:sz w:val="21"/>
              </w:rPr>
              <w:t>INDICADOR</w:t>
            </w:r>
          </w:p>
        </w:tc>
        <w:tc>
          <w:tcPr>
            <w:tcW w:w="1517" w:type="dxa"/>
            <w:tcBorders>
              <w:top w:val="single" w:sz="4" w:space="0" w:color="C3A4A4"/>
            </w:tcBorders>
            <w:shd w:val="clear" w:color="auto" w:fill="EBE0E0"/>
          </w:tcPr>
          <w:p>
            <w:pPr>
              <w:pStyle w:val="TableParagraph"/>
              <w:spacing w:line="264" w:lineRule="auto"/>
              <w:ind w:left="241" w:firstLine="319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10"/>
                <w:sz w:val="21"/>
              </w:rPr>
              <w:t>TÍAS MUNICIPIO</w:t>
            </w:r>
          </w:p>
        </w:tc>
        <w:tc>
          <w:tcPr>
            <w:tcW w:w="1758" w:type="dxa"/>
            <w:shd w:val="clear" w:color="auto" w:fill="EBE0E0"/>
          </w:tcPr>
          <w:p>
            <w:pPr>
              <w:pStyle w:val="TableParagraph"/>
              <w:spacing w:line="264" w:lineRule="auto"/>
              <w:ind w:left="467" w:right="268" w:hanging="173"/>
              <w:rPr>
                <w:rFonts w:ascii="Calibri"/>
                <w:sz w:val="21"/>
              </w:rPr>
            </w:pPr>
            <w:r>
              <w:rPr>
                <w:rFonts w:ascii="Calibri"/>
                <w:w w:val="110"/>
                <w:sz w:val="21"/>
              </w:rPr>
              <w:t>PUERTO DEL CARMEN</w:t>
            </w:r>
          </w:p>
        </w:tc>
        <w:tc>
          <w:tcPr>
            <w:tcW w:w="1297" w:type="dxa"/>
            <w:shd w:val="clear" w:color="auto" w:fill="EBE0E0"/>
          </w:tcPr>
          <w:p>
            <w:pPr>
              <w:pStyle w:val="TableParagraph"/>
              <w:spacing w:line="264" w:lineRule="auto"/>
              <w:ind w:left="238" w:firstLine="211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10"/>
                <w:sz w:val="21"/>
              </w:rPr>
              <w:t>TÍAS </w:t>
            </w:r>
            <w:r>
              <w:rPr>
                <w:rFonts w:ascii="Calibri" w:hAnsi="Calibri"/>
                <w:w w:val="105"/>
                <w:sz w:val="21"/>
              </w:rPr>
              <w:t>URBANO</w:t>
            </w:r>
          </w:p>
        </w:tc>
      </w:tr>
      <w:tr>
        <w:trPr>
          <w:trHeight w:val="388" w:hRule="atLeast"/>
        </w:trPr>
        <w:tc>
          <w:tcPr>
            <w:tcW w:w="3935" w:type="dxa"/>
            <w:tcBorders>
              <w:top w:val="single" w:sz="4" w:space="0" w:color="EBE0E0"/>
              <w:left w:val="single" w:sz="4" w:space="0" w:color="EBE0E0"/>
              <w:bottom w:val="single" w:sz="4" w:space="0" w:color="EBE0E0"/>
              <w:right w:val="single" w:sz="4" w:space="0" w:color="EBE0E0"/>
            </w:tcBorders>
          </w:tcPr>
          <w:p>
            <w:pPr>
              <w:pStyle w:val="TableParagraph"/>
              <w:spacing w:line="243" w:lineRule="exact"/>
              <w:ind w:left="1663"/>
              <w:rPr>
                <w:rFonts w:ascii="Calibri" w:hAnsi="Calibri"/>
                <w:i/>
                <w:sz w:val="20"/>
              </w:rPr>
            </w:pPr>
            <w:r>
              <w:rPr>
                <w:rFonts w:ascii="Calibri" w:hAnsi="Calibri"/>
                <w:i/>
                <w:color w:val="4E3434"/>
                <w:sz w:val="20"/>
              </w:rPr>
              <w:t>Renta media por hogar (€)</w:t>
            </w:r>
          </w:p>
        </w:tc>
        <w:tc>
          <w:tcPr>
            <w:tcW w:w="1517" w:type="dxa"/>
            <w:tcBorders>
              <w:top w:val="single" w:sz="4" w:space="0" w:color="EBE0E0"/>
              <w:left w:val="single" w:sz="4" w:space="0" w:color="EBE0E0"/>
              <w:right w:val="single" w:sz="4" w:space="0" w:color="EBE0E0"/>
            </w:tcBorders>
          </w:tcPr>
          <w:p>
            <w:pPr>
              <w:pStyle w:val="TableParagraph"/>
              <w:spacing w:before="3"/>
              <w:ind w:left="421" w:right="415"/>
              <w:jc w:val="center"/>
              <w:rPr>
                <w:sz w:val="20"/>
              </w:rPr>
            </w:pPr>
            <w:r>
              <w:rPr>
                <w:sz w:val="20"/>
              </w:rPr>
              <w:t>22.340</w:t>
            </w:r>
          </w:p>
        </w:tc>
        <w:tc>
          <w:tcPr>
            <w:tcW w:w="1758" w:type="dxa"/>
            <w:tcBorders>
              <w:top w:val="single" w:sz="4" w:space="0" w:color="EBE0E0"/>
              <w:left w:val="single" w:sz="4" w:space="0" w:color="EBE0E0"/>
              <w:right w:val="single" w:sz="4" w:space="0" w:color="EBE0E0"/>
            </w:tcBorders>
          </w:tcPr>
          <w:p>
            <w:pPr>
              <w:pStyle w:val="TableParagraph"/>
              <w:spacing w:before="3"/>
              <w:ind w:left="542" w:right="536"/>
              <w:jc w:val="center"/>
              <w:rPr>
                <w:sz w:val="20"/>
              </w:rPr>
            </w:pPr>
            <w:r>
              <w:rPr>
                <w:sz w:val="20"/>
              </w:rPr>
              <w:t>20.560</w:t>
            </w:r>
          </w:p>
        </w:tc>
        <w:tc>
          <w:tcPr>
            <w:tcW w:w="1297" w:type="dxa"/>
            <w:tcBorders>
              <w:top w:val="single" w:sz="4" w:space="0" w:color="EBE0E0"/>
              <w:left w:val="single" w:sz="4" w:space="0" w:color="EBE0E0"/>
              <w:right w:val="single" w:sz="4" w:space="0" w:color="EBE0E0"/>
            </w:tcBorders>
          </w:tcPr>
          <w:p>
            <w:pPr>
              <w:pStyle w:val="TableParagraph"/>
              <w:spacing w:before="3"/>
              <w:ind w:left="308" w:right="308"/>
              <w:jc w:val="center"/>
              <w:rPr>
                <w:sz w:val="20"/>
              </w:rPr>
            </w:pPr>
            <w:r>
              <w:rPr>
                <w:sz w:val="20"/>
              </w:rPr>
              <w:t>21.150</w:t>
            </w:r>
          </w:p>
        </w:tc>
      </w:tr>
      <w:tr>
        <w:trPr>
          <w:trHeight w:val="657" w:hRule="atLeast"/>
        </w:trPr>
        <w:tc>
          <w:tcPr>
            <w:tcW w:w="3935" w:type="dxa"/>
            <w:tcBorders>
              <w:top w:val="single" w:sz="4" w:space="0" w:color="EBE0E0"/>
              <w:left w:val="single" w:sz="4" w:space="0" w:color="EBE0E0"/>
              <w:bottom w:val="single" w:sz="4" w:space="0" w:color="EBE0E0"/>
              <w:right w:val="single" w:sz="4" w:space="0" w:color="EBE0E0"/>
            </w:tcBorders>
          </w:tcPr>
          <w:p>
            <w:pPr>
              <w:pStyle w:val="TableParagraph"/>
              <w:spacing w:line="243" w:lineRule="exact"/>
              <w:ind w:right="100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4E3434"/>
                <w:w w:val="105"/>
                <w:sz w:val="20"/>
              </w:rPr>
              <w:t>Porcentaje</w:t>
            </w:r>
            <w:r>
              <w:rPr>
                <w:rFonts w:ascii="Calibri"/>
                <w:i/>
                <w:color w:val="4E3434"/>
                <w:spacing w:val="-13"/>
                <w:w w:val="105"/>
                <w:sz w:val="20"/>
              </w:rPr>
              <w:t> </w:t>
            </w:r>
            <w:r>
              <w:rPr>
                <w:rFonts w:ascii="Calibri"/>
                <w:i/>
                <w:color w:val="4E3434"/>
                <w:w w:val="105"/>
                <w:sz w:val="20"/>
              </w:rPr>
              <w:t>de</w:t>
            </w:r>
            <w:r>
              <w:rPr>
                <w:rFonts w:ascii="Calibri"/>
                <w:i/>
                <w:color w:val="4E3434"/>
                <w:spacing w:val="-13"/>
                <w:w w:val="105"/>
                <w:sz w:val="20"/>
              </w:rPr>
              <w:t> </w:t>
            </w:r>
            <w:r>
              <w:rPr>
                <w:rFonts w:ascii="Calibri"/>
                <w:i/>
                <w:color w:val="4E3434"/>
                <w:w w:val="105"/>
                <w:sz w:val="20"/>
              </w:rPr>
              <w:t>hogares</w:t>
            </w:r>
            <w:r>
              <w:rPr>
                <w:rFonts w:ascii="Calibri"/>
                <w:i/>
                <w:color w:val="4E3434"/>
                <w:spacing w:val="-13"/>
                <w:w w:val="105"/>
                <w:sz w:val="20"/>
              </w:rPr>
              <w:t> </w:t>
            </w:r>
            <w:r>
              <w:rPr>
                <w:rFonts w:ascii="Calibri"/>
                <w:i/>
                <w:color w:val="4E3434"/>
                <w:w w:val="105"/>
                <w:sz w:val="20"/>
              </w:rPr>
              <w:t>en</w:t>
            </w:r>
            <w:r>
              <w:rPr>
                <w:rFonts w:ascii="Calibri"/>
                <w:i/>
                <w:color w:val="4E3434"/>
                <w:spacing w:val="-13"/>
                <w:w w:val="105"/>
                <w:sz w:val="20"/>
              </w:rPr>
              <w:t> </w:t>
            </w:r>
            <w:r>
              <w:rPr>
                <w:rFonts w:ascii="Calibri"/>
                <w:i/>
                <w:color w:val="4E3434"/>
                <w:w w:val="105"/>
                <w:sz w:val="20"/>
              </w:rPr>
              <w:t>riesgo</w:t>
            </w:r>
            <w:r>
              <w:rPr>
                <w:rFonts w:ascii="Calibri"/>
                <w:i/>
                <w:color w:val="4E3434"/>
                <w:spacing w:val="-13"/>
                <w:w w:val="105"/>
                <w:sz w:val="20"/>
              </w:rPr>
              <w:t> </w:t>
            </w:r>
            <w:r>
              <w:rPr>
                <w:rFonts w:ascii="Calibri"/>
                <w:i/>
                <w:color w:val="4E3434"/>
                <w:w w:val="105"/>
                <w:sz w:val="20"/>
              </w:rPr>
              <w:t>de</w:t>
            </w:r>
            <w:r>
              <w:rPr>
                <w:rFonts w:ascii="Calibri"/>
                <w:i/>
                <w:color w:val="4E3434"/>
                <w:spacing w:val="-13"/>
                <w:w w:val="105"/>
                <w:sz w:val="20"/>
              </w:rPr>
              <w:t> </w:t>
            </w:r>
            <w:r>
              <w:rPr>
                <w:rFonts w:ascii="Calibri"/>
                <w:i/>
                <w:color w:val="4E3434"/>
                <w:w w:val="105"/>
                <w:sz w:val="20"/>
              </w:rPr>
              <w:t>pobreza</w:t>
            </w:r>
          </w:p>
          <w:p>
            <w:pPr>
              <w:pStyle w:val="TableParagraph"/>
              <w:spacing w:before="24"/>
              <w:ind w:right="98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4E3434"/>
                <w:w w:val="105"/>
                <w:sz w:val="20"/>
              </w:rPr>
              <w:t>(%)</w:t>
            </w:r>
          </w:p>
        </w:tc>
        <w:tc>
          <w:tcPr>
            <w:tcW w:w="1517" w:type="dxa"/>
            <w:shd w:val="clear" w:color="auto" w:fill="EBE0E0"/>
          </w:tcPr>
          <w:p>
            <w:pPr>
              <w:pStyle w:val="TableParagraph"/>
              <w:spacing w:before="3"/>
              <w:ind w:left="483" w:right="479"/>
              <w:jc w:val="center"/>
              <w:rPr>
                <w:sz w:val="20"/>
              </w:rPr>
            </w:pPr>
            <w:r>
              <w:rPr>
                <w:sz w:val="20"/>
              </w:rPr>
              <w:t>35,2</w:t>
            </w:r>
          </w:p>
        </w:tc>
        <w:tc>
          <w:tcPr>
            <w:tcW w:w="1758" w:type="dxa"/>
            <w:shd w:val="clear" w:color="auto" w:fill="EBE0E0"/>
          </w:tcPr>
          <w:p>
            <w:pPr>
              <w:pStyle w:val="TableParagraph"/>
              <w:spacing w:before="3"/>
              <w:ind w:left="660" w:right="657"/>
              <w:jc w:val="center"/>
              <w:rPr>
                <w:sz w:val="20"/>
              </w:rPr>
            </w:pPr>
            <w:r>
              <w:rPr>
                <w:sz w:val="20"/>
              </w:rPr>
              <w:t>38,6</w:t>
            </w:r>
          </w:p>
        </w:tc>
        <w:tc>
          <w:tcPr>
            <w:tcW w:w="1297" w:type="dxa"/>
            <w:shd w:val="clear" w:color="auto" w:fill="EBE0E0"/>
          </w:tcPr>
          <w:p>
            <w:pPr>
              <w:pStyle w:val="TableParagraph"/>
              <w:spacing w:before="3"/>
              <w:ind w:left="428" w:right="427"/>
              <w:jc w:val="center"/>
              <w:rPr>
                <w:sz w:val="20"/>
              </w:rPr>
            </w:pPr>
            <w:r>
              <w:rPr>
                <w:sz w:val="20"/>
              </w:rPr>
              <w:t>34,9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601" w:footer="1692" w:top="1520" w:bottom="19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15"/>
        </w:rPr>
      </w:pPr>
    </w:p>
    <w:tbl>
      <w:tblPr>
        <w:tblW w:w="0" w:type="auto"/>
        <w:jc w:val="left"/>
        <w:tblInd w:w="1707" w:type="dxa"/>
        <w:tblBorders>
          <w:top w:val="single" w:sz="4" w:space="0" w:color="EBE0E0"/>
          <w:left w:val="single" w:sz="4" w:space="0" w:color="EBE0E0"/>
          <w:bottom w:val="single" w:sz="4" w:space="0" w:color="EBE0E0"/>
          <w:right w:val="single" w:sz="4" w:space="0" w:color="EBE0E0"/>
          <w:insideH w:val="single" w:sz="4" w:space="0" w:color="EBE0E0"/>
          <w:insideV w:val="single" w:sz="4" w:space="0" w:color="EBE0E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35"/>
        <w:gridCol w:w="1517"/>
        <w:gridCol w:w="1758"/>
        <w:gridCol w:w="1297"/>
      </w:tblGrid>
      <w:tr>
        <w:trPr>
          <w:trHeight w:val="657" w:hRule="atLeast"/>
        </w:trPr>
        <w:tc>
          <w:tcPr>
            <w:tcW w:w="3935" w:type="dxa"/>
          </w:tcPr>
          <w:p>
            <w:pPr>
              <w:pStyle w:val="TableParagraph"/>
              <w:spacing w:line="243" w:lineRule="exact"/>
              <w:ind w:right="101"/>
              <w:jc w:val="right"/>
              <w:rPr>
                <w:rFonts w:ascii="Calibri" w:hAnsi="Calibri"/>
                <w:i/>
                <w:sz w:val="20"/>
              </w:rPr>
            </w:pPr>
            <w:r>
              <w:rPr>
                <w:rFonts w:ascii="Calibri" w:hAnsi="Calibri"/>
                <w:i/>
                <w:color w:val="4E3434"/>
                <w:w w:val="105"/>
                <w:sz w:val="20"/>
              </w:rPr>
              <w:t>Porcentaje</w:t>
            </w:r>
            <w:r>
              <w:rPr>
                <w:rFonts w:ascii="Calibri" w:hAnsi="Calibri"/>
                <w:i/>
                <w:color w:val="4E3434"/>
                <w:spacing w:val="-6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color w:val="4E3434"/>
                <w:w w:val="105"/>
                <w:sz w:val="20"/>
              </w:rPr>
              <w:t>de</w:t>
            </w:r>
            <w:r>
              <w:rPr>
                <w:rFonts w:ascii="Calibri" w:hAnsi="Calibri"/>
                <w:i/>
                <w:color w:val="4E3434"/>
                <w:spacing w:val="-7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color w:val="4E3434"/>
                <w:w w:val="105"/>
                <w:sz w:val="20"/>
              </w:rPr>
              <w:t>población</w:t>
            </w:r>
            <w:r>
              <w:rPr>
                <w:rFonts w:ascii="Calibri" w:hAnsi="Calibri"/>
                <w:i/>
                <w:color w:val="4E3434"/>
                <w:spacing w:val="-5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color w:val="4E3434"/>
                <w:w w:val="105"/>
                <w:sz w:val="20"/>
              </w:rPr>
              <w:t>menor</w:t>
            </w:r>
            <w:r>
              <w:rPr>
                <w:rFonts w:ascii="Calibri" w:hAnsi="Calibri"/>
                <w:i/>
                <w:color w:val="4E3434"/>
                <w:spacing w:val="-7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color w:val="4E3434"/>
                <w:w w:val="105"/>
                <w:sz w:val="20"/>
              </w:rPr>
              <w:t>de</w:t>
            </w:r>
            <w:r>
              <w:rPr>
                <w:rFonts w:ascii="Calibri" w:hAnsi="Calibri"/>
                <w:i/>
                <w:color w:val="4E3434"/>
                <w:spacing w:val="-7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color w:val="4E3434"/>
                <w:w w:val="105"/>
                <w:sz w:val="20"/>
              </w:rPr>
              <w:t>18</w:t>
            </w:r>
            <w:r>
              <w:rPr>
                <w:rFonts w:ascii="Calibri" w:hAnsi="Calibri"/>
                <w:i/>
                <w:color w:val="4E3434"/>
                <w:spacing w:val="-7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color w:val="4E3434"/>
                <w:w w:val="105"/>
                <w:sz w:val="20"/>
              </w:rPr>
              <w:t>años</w:t>
            </w:r>
          </w:p>
          <w:p>
            <w:pPr>
              <w:pStyle w:val="TableParagraph"/>
              <w:spacing w:before="24"/>
              <w:ind w:right="99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4E3434"/>
                <w:w w:val="105"/>
                <w:sz w:val="20"/>
              </w:rPr>
              <w:t>en pobreza</w:t>
            </w:r>
            <w:r>
              <w:rPr>
                <w:rFonts w:ascii="Calibri"/>
                <w:i/>
                <w:color w:val="4E3434"/>
                <w:spacing w:val="-13"/>
                <w:w w:val="105"/>
                <w:sz w:val="20"/>
              </w:rPr>
              <w:t> </w:t>
            </w:r>
            <w:r>
              <w:rPr>
                <w:rFonts w:ascii="Calibri"/>
                <w:i/>
                <w:color w:val="4E3434"/>
                <w:w w:val="105"/>
                <w:sz w:val="20"/>
              </w:rPr>
              <w:t>(%)</w:t>
            </w:r>
          </w:p>
        </w:tc>
        <w:tc>
          <w:tcPr>
            <w:tcW w:w="1517" w:type="dxa"/>
          </w:tcPr>
          <w:p>
            <w:pPr>
              <w:pStyle w:val="TableParagraph"/>
              <w:spacing w:before="3"/>
              <w:ind w:left="419" w:right="415"/>
              <w:jc w:val="center"/>
              <w:rPr>
                <w:sz w:val="20"/>
              </w:rPr>
            </w:pPr>
            <w:r>
              <w:rPr>
                <w:sz w:val="20"/>
              </w:rPr>
              <w:t>39,4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"/>
              <w:ind w:right="68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42,1</w:t>
            </w:r>
          </w:p>
        </w:tc>
        <w:tc>
          <w:tcPr>
            <w:tcW w:w="1297" w:type="dxa"/>
            <w:tcBorders>
              <w:bottom w:val="nil"/>
            </w:tcBorders>
          </w:tcPr>
          <w:p>
            <w:pPr>
              <w:pStyle w:val="TableParagraph"/>
              <w:spacing w:before="3"/>
              <w:ind w:left="308" w:right="307"/>
              <w:jc w:val="center"/>
              <w:rPr>
                <w:sz w:val="20"/>
              </w:rPr>
            </w:pPr>
            <w:r>
              <w:rPr>
                <w:sz w:val="20"/>
              </w:rPr>
              <w:t>40,5</w:t>
            </w:r>
          </w:p>
        </w:tc>
      </w:tr>
      <w:tr>
        <w:trPr>
          <w:trHeight w:val="657" w:hRule="atLeast"/>
        </w:trPr>
        <w:tc>
          <w:tcPr>
            <w:tcW w:w="3935" w:type="dxa"/>
          </w:tcPr>
          <w:p>
            <w:pPr>
              <w:pStyle w:val="TableParagraph"/>
              <w:spacing w:line="243" w:lineRule="exact"/>
              <w:ind w:right="100"/>
              <w:jc w:val="right"/>
              <w:rPr>
                <w:rFonts w:ascii="Calibri" w:hAnsi="Calibri"/>
                <w:i/>
                <w:sz w:val="20"/>
              </w:rPr>
            </w:pPr>
            <w:r>
              <w:rPr>
                <w:rFonts w:ascii="Calibri" w:hAnsi="Calibri"/>
                <w:i/>
                <w:color w:val="4E3434"/>
                <w:w w:val="105"/>
                <w:sz w:val="20"/>
              </w:rPr>
              <w:t>Porcentaje</w:t>
            </w:r>
            <w:r>
              <w:rPr>
                <w:rFonts w:ascii="Calibri" w:hAnsi="Calibri"/>
                <w:i/>
                <w:color w:val="4E3434"/>
                <w:spacing w:val="-9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color w:val="4E3434"/>
                <w:w w:val="105"/>
                <w:sz w:val="20"/>
              </w:rPr>
              <w:t>de</w:t>
            </w:r>
            <w:r>
              <w:rPr>
                <w:rFonts w:ascii="Calibri" w:hAnsi="Calibri"/>
                <w:i/>
                <w:color w:val="4E3434"/>
                <w:spacing w:val="-9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color w:val="4E3434"/>
                <w:w w:val="105"/>
                <w:sz w:val="20"/>
              </w:rPr>
              <w:t>población</w:t>
            </w:r>
            <w:r>
              <w:rPr>
                <w:rFonts w:ascii="Calibri" w:hAnsi="Calibri"/>
                <w:i/>
                <w:color w:val="4E3434"/>
                <w:spacing w:val="-8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color w:val="4E3434"/>
                <w:w w:val="105"/>
                <w:sz w:val="20"/>
              </w:rPr>
              <w:t>mayor</w:t>
            </w:r>
            <w:r>
              <w:rPr>
                <w:rFonts w:ascii="Calibri" w:hAnsi="Calibri"/>
                <w:i/>
                <w:color w:val="4E3434"/>
                <w:spacing w:val="-10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color w:val="4E3434"/>
                <w:w w:val="105"/>
                <w:sz w:val="20"/>
              </w:rPr>
              <w:t>de</w:t>
            </w:r>
            <w:r>
              <w:rPr>
                <w:rFonts w:ascii="Calibri" w:hAnsi="Calibri"/>
                <w:i/>
                <w:color w:val="4E3434"/>
                <w:spacing w:val="-9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color w:val="4E3434"/>
                <w:w w:val="105"/>
                <w:sz w:val="20"/>
              </w:rPr>
              <w:t>65</w:t>
            </w:r>
            <w:r>
              <w:rPr>
                <w:rFonts w:ascii="Calibri" w:hAnsi="Calibri"/>
                <w:i/>
                <w:color w:val="4E3434"/>
                <w:spacing w:val="-10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color w:val="4E3434"/>
                <w:w w:val="105"/>
                <w:sz w:val="20"/>
              </w:rPr>
              <w:t>años</w:t>
            </w:r>
          </w:p>
          <w:p>
            <w:pPr>
              <w:pStyle w:val="TableParagraph"/>
              <w:spacing w:before="24"/>
              <w:ind w:right="98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4E3434"/>
                <w:w w:val="105"/>
                <w:sz w:val="20"/>
              </w:rPr>
              <w:t>(%)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EBE0E0"/>
          </w:tcPr>
          <w:p>
            <w:pPr>
              <w:pStyle w:val="TableParagraph"/>
              <w:spacing w:before="3"/>
              <w:ind w:left="483" w:right="479"/>
              <w:jc w:val="center"/>
              <w:rPr>
                <w:sz w:val="20"/>
              </w:rPr>
            </w:pPr>
            <w:r>
              <w:rPr>
                <w:sz w:val="20"/>
              </w:rPr>
              <w:t>16,43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EBE0E0"/>
          </w:tcPr>
          <w:p>
            <w:pPr>
              <w:pStyle w:val="TableParagraph"/>
              <w:spacing w:before="3"/>
              <w:ind w:right="68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15,9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EBE0E0"/>
          </w:tcPr>
          <w:p>
            <w:pPr>
              <w:pStyle w:val="TableParagraph"/>
              <w:spacing w:before="3"/>
              <w:ind w:left="428" w:right="427"/>
              <w:jc w:val="center"/>
              <w:rPr>
                <w:sz w:val="20"/>
              </w:rPr>
            </w:pPr>
            <w:r>
              <w:rPr>
                <w:sz w:val="20"/>
              </w:rPr>
              <w:t>16,7</w:t>
            </w:r>
          </w:p>
        </w:tc>
      </w:tr>
      <w:tr>
        <w:trPr>
          <w:trHeight w:val="657" w:hRule="atLeast"/>
        </w:trPr>
        <w:tc>
          <w:tcPr>
            <w:tcW w:w="3935" w:type="dxa"/>
          </w:tcPr>
          <w:p>
            <w:pPr>
              <w:pStyle w:val="TableParagraph"/>
              <w:spacing w:line="243" w:lineRule="exact"/>
              <w:ind w:right="101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4E3434"/>
                <w:w w:val="105"/>
                <w:sz w:val="20"/>
              </w:rPr>
              <w:t>Porcentaje de hogares con acceso</w:t>
            </w:r>
            <w:r>
              <w:rPr>
                <w:rFonts w:ascii="Calibri"/>
                <w:i/>
                <w:color w:val="4E3434"/>
                <w:spacing w:val="-22"/>
                <w:w w:val="105"/>
                <w:sz w:val="20"/>
              </w:rPr>
              <w:t> </w:t>
            </w:r>
            <w:r>
              <w:rPr>
                <w:rFonts w:ascii="Calibri"/>
                <w:i/>
                <w:color w:val="4E3434"/>
                <w:w w:val="105"/>
                <w:sz w:val="20"/>
              </w:rPr>
              <w:t>limitado</w:t>
            </w:r>
          </w:p>
          <w:p>
            <w:pPr>
              <w:pStyle w:val="TableParagraph"/>
              <w:spacing w:before="24"/>
              <w:ind w:right="100"/>
              <w:jc w:val="right"/>
              <w:rPr>
                <w:rFonts w:ascii="Calibri" w:hAnsi="Calibri"/>
                <w:i/>
                <w:sz w:val="20"/>
              </w:rPr>
            </w:pPr>
            <w:r>
              <w:rPr>
                <w:rFonts w:ascii="Calibri" w:hAnsi="Calibri"/>
                <w:i/>
                <w:color w:val="4E3434"/>
                <w:w w:val="105"/>
                <w:sz w:val="20"/>
              </w:rPr>
              <w:t>a servicios básicos</w:t>
            </w:r>
            <w:r>
              <w:rPr>
                <w:rFonts w:ascii="Calibri" w:hAnsi="Calibri"/>
                <w:i/>
                <w:color w:val="4E3434"/>
                <w:spacing w:val="25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color w:val="4E3434"/>
                <w:w w:val="105"/>
                <w:sz w:val="20"/>
              </w:rPr>
              <w:t>(%)</w:t>
            </w:r>
          </w:p>
        </w:tc>
        <w:tc>
          <w:tcPr>
            <w:tcW w:w="1517" w:type="dxa"/>
            <w:tcBorders>
              <w:top w:val="nil"/>
            </w:tcBorders>
          </w:tcPr>
          <w:p>
            <w:pPr>
              <w:pStyle w:val="TableParagraph"/>
              <w:spacing w:before="3"/>
              <w:ind w:left="419" w:right="415"/>
              <w:jc w:val="center"/>
              <w:rPr>
                <w:sz w:val="20"/>
              </w:rPr>
            </w:pPr>
            <w:r>
              <w:rPr>
                <w:sz w:val="20"/>
              </w:rPr>
              <w:t>18,7</w:t>
            </w:r>
          </w:p>
        </w:tc>
        <w:tc>
          <w:tcPr>
            <w:tcW w:w="1758" w:type="dxa"/>
            <w:tcBorders>
              <w:top w:val="nil"/>
            </w:tcBorders>
          </w:tcPr>
          <w:p>
            <w:pPr>
              <w:pStyle w:val="TableParagraph"/>
              <w:spacing w:before="3"/>
              <w:ind w:right="68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20,4</w:t>
            </w:r>
          </w:p>
        </w:tc>
        <w:tc>
          <w:tcPr>
            <w:tcW w:w="1297" w:type="dxa"/>
            <w:tcBorders>
              <w:top w:val="nil"/>
            </w:tcBorders>
          </w:tcPr>
          <w:p>
            <w:pPr>
              <w:pStyle w:val="TableParagraph"/>
              <w:spacing w:before="3"/>
              <w:ind w:left="308" w:right="307"/>
              <w:jc w:val="center"/>
              <w:rPr>
                <w:sz w:val="20"/>
              </w:rPr>
            </w:pPr>
            <w:r>
              <w:rPr>
                <w:sz w:val="20"/>
              </w:rPr>
              <w:t>17,8</w:t>
            </w:r>
          </w:p>
        </w:tc>
      </w:tr>
      <w:tr>
        <w:trPr>
          <w:trHeight w:val="388" w:hRule="atLeast"/>
        </w:trPr>
        <w:tc>
          <w:tcPr>
            <w:tcW w:w="3935" w:type="dxa"/>
          </w:tcPr>
          <w:p>
            <w:pPr>
              <w:pStyle w:val="TableParagraph"/>
              <w:spacing w:line="243" w:lineRule="exact"/>
              <w:ind w:left="928"/>
              <w:rPr>
                <w:rFonts w:ascii="Calibri" w:hAnsi="Calibri"/>
                <w:i/>
                <w:sz w:val="20"/>
              </w:rPr>
            </w:pPr>
            <w:r>
              <w:rPr>
                <w:rFonts w:ascii="Calibri" w:hAnsi="Calibri"/>
                <w:i/>
                <w:color w:val="4E3434"/>
                <w:w w:val="105"/>
                <w:sz w:val="20"/>
              </w:rPr>
              <w:t>Índice de exclusión residencial (%)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EBE0E0"/>
          </w:tcPr>
          <w:p>
            <w:pPr>
              <w:pStyle w:val="TableParagraph"/>
              <w:spacing w:before="3"/>
              <w:ind w:left="483" w:right="479"/>
              <w:jc w:val="center"/>
              <w:rPr>
                <w:sz w:val="20"/>
              </w:rPr>
            </w:pPr>
            <w:r>
              <w:rPr>
                <w:sz w:val="20"/>
              </w:rPr>
              <w:t>25,5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EBE0E0"/>
          </w:tcPr>
          <w:p>
            <w:pPr>
              <w:pStyle w:val="TableParagraph"/>
              <w:spacing w:before="3"/>
              <w:ind w:right="68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27,3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EBE0E0"/>
          </w:tcPr>
          <w:p>
            <w:pPr>
              <w:pStyle w:val="TableParagraph"/>
              <w:spacing w:before="3"/>
              <w:ind w:left="428" w:right="427"/>
              <w:jc w:val="center"/>
              <w:rPr>
                <w:sz w:val="20"/>
              </w:rPr>
            </w:pPr>
            <w:r>
              <w:rPr>
                <w:sz w:val="20"/>
              </w:rPr>
              <w:t>23,6</w:t>
            </w:r>
          </w:p>
        </w:tc>
      </w:tr>
    </w:tbl>
    <w:p>
      <w:pPr>
        <w:pStyle w:val="BodyText"/>
        <w:spacing w:before="7"/>
      </w:pPr>
    </w:p>
    <w:p>
      <w:pPr>
        <w:spacing w:before="98"/>
        <w:ind w:left="629" w:right="630" w:firstLine="0"/>
        <w:jc w:val="center"/>
        <w:rPr>
          <w:rFonts w:ascii="Calibri" w:hAnsi="Calibri"/>
          <w:i/>
          <w:sz w:val="18"/>
        </w:rPr>
      </w:pPr>
      <w:r>
        <w:rPr/>
        <w:pict>
          <v:group style="position:absolute;margin-left:70.550003pt;margin-top:23.339354pt;width:131.450pt;height:115.15pt;mso-position-horizontal-relative:page;mso-position-vertical-relative:paragraph;z-index:251685888" coordorigin="1411,467" coordsize="2629,2303">
            <v:shape style="position:absolute;left:1421;top:476;width:2504;height:2283" coordorigin="1421,477" coordsize="2504,2283" path="m2673,477l2594,479,2516,486,2440,497,2365,512,2292,531,2220,554,2151,580,2084,611,2020,644,1958,681,1898,722,1841,765,1788,811,1737,860,1689,912,1645,966,1605,1023,1568,1082,1535,1143,1505,1206,1480,1271,1459,1337,1443,1406,1431,1475,1423,1546,1421,1618,1423,1691,1431,1762,1443,1831,1459,1899,1480,1966,1505,2031,1535,2094,1568,2155,1605,2214,1645,2271,1689,2325,1737,2376,1788,2425,1841,2472,1898,2515,1958,2555,2020,2592,2084,2626,2151,2656,2220,2683,2292,2706,2365,2725,2440,2740,2516,2751,2594,2758,2673,2760,2752,2758,2830,2751,2906,2740,2981,2725,3054,2706,3125,2683,3195,2656,3262,2626,3326,2592,3388,2555,3448,2515,3504,2472,3558,2425,3609,2376,3657,2325,3701,2271,3741,2214,3778,2155,3811,2094,3841,2031,3866,1966,3887,1899,3903,1831,3915,1762,3923,1691,3925,1618,3923,1546,3915,1475,3903,1406,3887,1337,3866,1271,3841,1206,3811,1143,3778,1082,3741,1023,3701,966,3657,912,3609,860,3558,811,3504,765,3448,722,3388,681,3326,644,3262,611,3195,580,3125,554,3054,531,2981,512,2906,497,2830,486,2752,479,2673,477xe" filled="true" fillcolor="#77210d" stroked="false">
              <v:path arrowok="t"/>
              <v:fill type="solid"/>
            </v:shape>
            <v:shape style="position:absolute;left:1421;top:476;width:2504;height:2283" coordorigin="1421,477" coordsize="2504,2283" path="m1421,1618l1423,1546,1431,1475,1443,1406,1459,1337,1480,1271,1505,1206,1535,1143,1568,1082,1605,1023,1645,966,1689,912,1737,860,1788,811,1841,765,1898,722,1958,681,2020,644,2084,611,2151,580,2220,554,2292,531,2365,512,2440,497,2516,486,2594,479,2673,477,2752,479,2830,486,2906,497,2981,512,3054,531,3125,554,3195,580,3262,611,3326,644,3388,681,3448,722,3504,765,3558,811,3609,860,3657,912,3701,966,3741,1023,3778,1082,3811,1143,3841,1206,3866,1271,3887,1337,3903,1406,3915,1475,3923,1546,3925,1618,3923,1691,3915,1762,3903,1831,3887,1899,3866,1966,3841,2031,3811,2094,3778,2155,3741,2214,3701,2271,3657,2325,3609,2376,3558,2425,3504,2472,3448,2515,3388,2555,3326,2592,3262,2626,3195,2656,3125,2683,3054,2706,2981,2725,2906,2740,2830,2751,2752,2758,2673,2760,2594,2758,2516,2751,2440,2740,2365,2725,2292,2706,2220,2683,2151,2656,2084,2626,2020,2592,1958,2555,1898,2515,1841,2472,1788,2425,1737,2376,1689,2325,1645,2271,1605,2214,1568,2155,1535,2094,1505,2031,1480,1966,1459,1899,1443,1831,1431,1762,1423,1691,1421,1618xe" filled="false" stroked="true" strokeweight="1pt" strokecolor="#e1ba8a">
              <v:path arrowok="t"/>
              <v:stroke dashstyle="solid"/>
            </v:shape>
            <v:shape style="position:absolute;left:3140;top:2034;width:890;height:140" coordorigin="3140,2035" coordsize="890,140" path="m3960,2035l3960,2070,3140,2070,3140,2140,3960,2140,3960,2175,4030,2105,3960,2035xe" filled="true" fillcolor="#ffffff" stroked="false">
              <v:path arrowok="t"/>
              <v:fill type="solid"/>
            </v:shape>
            <v:shape style="position:absolute;left:3140;top:2034;width:890;height:140" coordorigin="3140,2035" coordsize="890,140" path="m3140,2070l3960,2070,3960,2035,4030,2105,3960,2175,3960,2140,3140,2140,3140,2070xe" filled="false" stroked="true" strokeweight="1pt" strokecolor="#77210d">
              <v:path arrowok="t"/>
              <v:stroke dashstyle="solid"/>
            </v:shape>
            <v:shape style="position:absolute;left:1411;top:466;width:2629;height:230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5"/>
                      </w:rPr>
                    </w:pPr>
                  </w:p>
                  <w:p>
                    <w:pPr>
                      <w:spacing w:line="264" w:lineRule="auto" w:before="0"/>
                      <w:ind w:left="821" w:right="925" w:hanging="2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20"/>
                      </w:rPr>
                      <w:t>Pobreza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8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20"/>
                      </w:rPr>
                      <w:t>y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w w:val="110"/>
                        <w:sz w:val="20"/>
                      </w:rPr>
                      <w:t>exclusión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20"/>
                      </w:rPr>
                      <w:t>social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 w:hAnsi="Calibri"/>
          <w:i/>
          <w:w w:val="105"/>
          <w:sz w:val="18"/>
        </w:rPr>
        <w:t>Memoria de Bienestar social 2021, 2022, 2023, Tías</w:t>
      </w:r>
    </w:p>
    <w:p>
      <w:pPr>
        <w:pStyle w:val="BodyText"/>
        <w:rPr>
          <w:rFonts w:ascii="Calibri"/>
          <w:i/>
        </w:rPr>
      </w:pPr>
    </w:p>
    <w:p>
      <w:pPr>
        <w:pStyle w:val="BodyText"/>
        <w:rPr>
          <w:rFonts w:ascii="Calibri"/>
          <w:i/>
          <w:sz w:val="23"/>
        </w:rPr>
      </w:pPr>
    </w:p>
    <w:p>
      <w:pPr>
        <w:spacing w:line="276" w:lineRule="auto" w:before="0"/>
        <w:ind w:left="4253" w:right="1703" w:firstLine="0"/>
        <w:jc w:val="both"/>
        <w:rPr>
          <w:sz w:val="20"/>
        </w:rPr>
      </w:pPr>
      <w:r>
        <w:rPr/>
        <w:pict>
          <v:group style="position:absolute;margin-left:57.349998pt;margin-top:111.302216pt;width:144.9pt;height:118.1pt;mso-position-horizontal-relative:page;mso-position-vertical-relative:paragraph;z-index:251687936" coordorigin="1147,2226" coordsize="2898,2362">
            <v:shape style="position:absolute;left:1157;top:2236;width:2745;height:2342" coordorigin="1157,2236" coordsize="2745,2342" path="m2530,2236l2449,2238,2370,2244,2291,2254,2215,2267,2140,2284,2067,2304,1995,2328,1926,2355,1859,2385,1794,2418,1731,2454,1671,2493,1614,2535,1559,2579,1507,2626,1459,2675,1413,2726,1371,2779,1332,2835,1297,2892,1265,2951,1237,3012,1213,3075,1193,3139,1178,3204,1166,3270,1159,3338,1157,3407,1159,3476,1166,3544,1178,3610,1193,3676,1213,3739,1237,3802,1265,3863,1297,3922,1332,3979,1371,4035,1413,4088,1459,4139,1507,4188,1559,4235,1614,4279,1671,4321,1731,4360,1794,4396,1859,4429,1926,4459,1995,4486,2067,4510,2140,4530,2215,4547,2291,4560,2370,4570,2449,4576,2530,4578,2610,4576,2690,4570,2768,4560,2844,4547,2919,4530,2992,4510,3064,4486,3133,4459,3200,4429,3265,4396,3328,4360,3388,4321,3445,4279,3500,4235,3552,4188,3601,4139,3646,4088,3688,4035,3727,3979,3763,3922,3794,3863,3822,3802,3846,3739,3866,3676,3881,3610,3893,3544,3900,3476,3902,3407,3900,3338,3893,3270,3881,3204,3866,3139,3846,3075,3822,3012,3794,2951,3763,2892,3727,2835,3688,2779,3646,2726,3601,2675,3552,2626,3500,2579,3445,2535,3388,2493,3328,2454,3265,2418,3200,2385,3133,2355,3064,2328,2992,2304,2919,2284,2844,2267,2768,2254,2690,2244,2610,2238,2530,2236xe" filled="true" fillcolor="#764e4e" stroked="false">
              <v:path arrowok="t"/>
              <v:fill type="solid"/>
            </v:shape>
            <v:shape style="position:absolute;left:1157;top:2236;width:2745;height:2342" coordorigin="1157,2236" coordsize="2745,2342" path="m1157,3407l1159,3338,1166,3270,1178,3204,1193,3139,1213,3075,1237,3012,1265,2951,1297,2892,1332,2835,1371,2779,1413,2726,1459,2675,1507,2626,1559,2579,1614,2535,1671,2493,1731,2454,1794,2418,1859,2385,1926,2355,1995,2328,2067,2304,2140,2284,2215,2267,2291,2254,2370,2244,2449,2238,2530,2236,2610,2238,2690,2244,2768,2254,2844,2267,2919,2284,2992,2304,3064,2328,3133,2355,3200,2385,3265,2418,3328,2454,3388,2493,3445,2535,3500,2579,3552,2626,3601,2675,3646,2726,3688,2779,3727,2835,3763,2892,3794,2951,3822,3012,3846,3075,3866,3139,3881,3204,3893,3270,3900,3338,3902,3407,3900,3476,3893,3544,3881,3610,3866,3676,3846,3739,3822,3802,3794,3863,3763,3922,3727,3979,3688,4035,3646,4088,3601,4139,3552,4188,3500,4235,3445,4279,3388,4321,3328,4360,3265,4396,3200,4429,3133,4459,3064,4486,2992,4510,2919,4530,2844,4547,2768,4560,2690,4570,2610,4576,2530,4578,2449,4576,2370,4570,2291,4560,2215,4547,2140,4530,2067,4510,1995,4486,1926,4459,1859,4429,1794,4396,1731,4360,1671,4321,1614,4279,1559,4235,1507,4188,1459,4139,1413,4088,1371,4035,1332,3979,1297,3922,1265,3863,1237,3802,1213,3739,1193,3676,1178,3610,1166,3544,1159,3476,1157,3407xe" filled="false" stroked="true" strokeweight="1pt" strokecolor="#e1ba8a">
              <v:path arrowok="t"/>
              <v:stroke dashstyle="solid"/>
            </v:shape>
            <v:shape style="position:absolute;left:3255;top:3781;width:780;height:187" coordorigin="3255,3781" coordsize="780,187" path="m3942,3781l3942,3828,3255,3828,3255,3921,3942,3921,3942,3968,4035,3875,3942,3781xe" filled="true" fillcolor="#ffffff" stroked="false">
              <v:path arrowok="t"/>
              <v:fill type="solid"/>
            </v:shape>
            <v:shape style="position:absolute;left:3255;top:3781;width:780;height:187" coordorigin="3255,3781" coordsize="780,187" path="m3255,3828l3942,3828,3942,3781,4035,3875,3942,3968,3942,3921,3255,3921,3255,3828xe" filled="false" stroked="true" strokeweight="1pt" strokecolor="#77210d">
              <v:path arrowok="t"/>
              <v:stroke dashstyle="solid"/>
            </v:shape>
            <v:shape style="position:absolute;left:1147;top:2226;width:2898;height:236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23"/>
                      </w:rPr>
                    </w:pPr>
                  </w:p>
                  <w:p>
                    <w:pPr>
                      <w:spacing w:line="264" w:lineRule="auto" w:before="0"/>
                      <w:ind w:left="541" w:right="676" w:firstLine="0"/>
                      <w:jc w:val="center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20"/>
                      </w:rPr>
                      <w:t>Acceso limitado a servicios básicos y exclusión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21"/>
                      </w:rPr>
                      <w:t>residencial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t>Un</w:t>
      </w:r>
      <w:r>
        <w:rPr>
          <w:spacing w:val="-31"/>
          <w:sz w:val="20"/>
        </w:rPr>
        <w:t> </w:t>
      </w:r>
      <w:r>
        <w:rPr>
          <w:sz w:val="20"/>
        </w:rPr>
        <w:t>35,2%</w:t>
      </w:r>
      <w:r>
        <w:rPr>
          <w:spacing w:val="-31"/>
          <w:sz w:val="20"/>
        </w:rPr>
        <w:t> </w:t>
      </w:r>
      <w:r>
        <w:rPr>
          <w:sz w:val="20"/>
        </w:rPr>
        <w:t>de</w:t>
      </w:r>
      <w:r>
        <w:rPr>
          <w:spacing w:val="-31"/>
          <w:sz w:val="20"/>
        </w:rPr>
        <w:t> </w:t>
      </w:r>
      <w:r>
        <w:rPr>
          <w:sz w:val="20"/>
        </w:rPr>
        <w:t>los</w:t>
      </w:r>
      <w:r>
        <w:rPr>
          <w:spacing w:val="-31"/>
          <w:sz w:val="20"/>
        </w:rPr>
        <w:t> </w:t>
      </w:r>
      <w:r>
        <w:rPr>
          <w:sz w:val="20"/>
        </w:rPr>
        <w:t>hogares</w:t>
      </w:r>
      <w:r>
        <w:rPr>
          <w:spacing w:val="-31"/>
          <w:sz w:val="20"/>
        </w:rPr>
        <w:t> </w:t>
      </w:r>
      <w:r>
        <w:rPr>
          <w:sz w:val="20"/>
        </w:rPr>
        <w:t>en</w:t>
      </w:r>
      <w:r>
        <w:rPr>
          <w:spacing w:val="-30"/>
          <w:sz w:val="20"/>
        </w:rPr>
        <w:t> </w:t>
      </w:r>
      <w:r>
        <w:rPr>
          <w:sz w:val="20"/>
        </w:rPr>
        <w:t>Tías</w:t>
      </w:r>
      <w:r>
        <w:rPr>
          <w:spacing w:val="-32"/>
          <w:sz w:val="20"/>
        </w:rPr>
        <w:t> </w:t>
      </w:r>
      <w:r>
        <w:rPr>
          <w:sz w:val="20"/>
        </w:rPr>
        <w:t>está</w:t>
      </w:r>
      <w:r>
        <w:rPr>
          <w:spacing w:val="-31"/>
          <w:sz w:val="20"/>
        </w:rPr>
        <w:t> </w:t>
      </w:r>
      <w:r>
        <w:rPr>
          <w:sz w:val="20"/>
        </w:rPr>
        <w:t>en</w:t>
      </w:r>
      <w:r>
        <w:rPr>
          <w:spacing w:val="-32"/>
          <w:sz w:val="20"/>
        </w:rPr>
        <w:t> </w:t>
      </w:r>
      <w:r>
        <w:rPr>
          <w:sz w:val="20"/>
        </w:rPr>
        <w:t>riesgo</w:t>
      </w:r>
      <w:r>
        <w:rPr>
          <w:spacing w:val="-31"/>
          <w:sz w:val="20"/>
        </w:rPr>
        <w:t> </w:t>
      </w:r>
      <w:r>
        <w:rPr>
          <w:sz w:val="20"/>
        </w:rPr>
        <w:t>de</w:t>
      </w:r>
      <w:r>
        <w:rPr>
          <w:spacing w:val="-31"/>
          <w:sz w:val="20"/>
        </w:rPr>
        <w:t> </w:t>
      </w:r>
      <w:r>
        <w:rPr>
          <w:sz w:val="20"/>
        </w:rPr>
        <w:t>pobreza,</w:t>
      </w:r>
      <w:r>
        <w:rPr>
          <w:spacing w:val="-31"/>
          <w:sz w:val="20"/>
        </w:rPr>
        <w:t> </w:t>
      </w:r>
      <w:r>
        <w:rPr>
          <w:sz w:val="20"/>
        </w:rPr>
        <w:t>con</w:t>
      </w:r>
      <w:r>
        <w:rPr>
          <w:spacing w:val="-31"/>
          <w:sz w:val="20"/>
        </w:rPr>
        <w:t> </w:t>
      </w:r>
      <w:r>
        <w:rPr>
          <w:sz w:val="20"/>
        </w:rPr>
        <w:t>cifras especialmente preocupantes en Puerto del Carmen (38,6%). Esta situación</w:t>
      </w:r>
      <w:r>
        <w:rPr>
          <w:spacing w:val="-35"/>
          <w:sz w:val="20"/>
        </w:rPr>
        <w:t> </w:t>
      </w:r>
      <w:r>
        <w:rPr>
          <w:sz w:val="20"/>
        </w:rPr>
        <w:t>se</w:t>
      </w:r>
      <w:r>
        <w:rPr>
          <w:spacing w:val="-35"/>
          <w:sz w:val="20"/>
        </w:rPr>
        <w:t> </w:t>
      </w:r>
      <w:r>
        <w:rPr>
          <w:sz w:val="20"/>
        </w:rPr>
        <w:t>agrava</w:t>
      </w:r>
      <w:r>
        <w:rPr>
          <w:spacing w:val="-36"/>
          <w:sz w:val="20"/>
        </w:rPr>
        <w:t> </w:t>
      </w:r>
      <w:r>
        <w:rPr>
          <w:sz w:val="20"/>
        </w:rPr>
        <w:t>por</w:t>
      </w:r>
      <w:r>
        <w:rPr>
          <w:spacing w:val="-35"/>
          <w:sz w:val="20"/>
        </w:rPr>
        <w:t> </w:t>
      </w:r>
      <w:r>
        <w:rPr>
          <w:sz w:val="20"/>
        </w:rPr>
        <w:t>el</w:t>
      </w:r>
      <w:r>
        <w:rPr>
          <w:spacing w:val="-36"/>
          <w:sz w:val="20"/>
        </w:rPr>
        <w:t> </w:t>
      </w:r>
      <w:r>
        <w:rPr>
          <w:sz w:val="20"/>
        </w:rPr>
        <w:t>elevado</w:t>
      </w:r>
      <w:r>
        <w:rPr>
          <w:spacing w:val="-35"/>
          <w:sz w:val="20"/>
        </w:rPr>
        <w:t> </w:t>
      </w:r>
      <w:r>
        <w:rPr>
          <w:sz w:val="20"/>
        </w:rPr>
        <w:t>porcentaje</w:t>
      </w:r>
      <w:r>
        <w:rPr>
          <w:spacing w:val="-35"/>
          <w:sz w:val="20"/>
        </w:rPr>
        <w:t> </w:t>
      </w:r>
      <w:r>
        <w:rPr>
          <w:sz w:val="20"/>
        </w:rPr>
        <w:t>de</w:t>
      </w:r>
      <w:r>
        <w:rPr>
          <w:spacing w:val="-35"/>
          <w:sz w:val="20"/>
        </w:rPr>
        <w:t> </w:t>
      </w:r>
      <w:r>
        <w:rPr>
          <w:sz w:val="20"/>
        </w:rPr>
        <w:t>población</w:t>
      </w:r>
      <w:r>
        <w:rPr>
          <w:spacing w:val="-35"/>
          <w:sz w:val="20"/>
        </w:rPr>
        <w:t> </w:t>
      </w:r>
      <w:r>
        <w:rPr>
          <w:sz w:val="20"/>
        </w:rPr>
        <w:t>infantil</w:t>
      </w:r>
      <w:r>
        <w:rPr>
          <w:spacing w:val="-36"/>
          <w:sz w:val="20"/>
        </w:rPr>
        <w:t> </w:t>
      </w:r>
      <w:r>
        <w:rPr>
          <w:sz w:val="20"/>
        </w:rPr>
        <w:t>en </w:t>
      </w:r>
      <w:r>
        <w:rPr>
          <w:w w:val="95"/>
          <w:sz w:val="20"/>
        </w:rPr>
        <w:t>situación de vulnerabilidad, alcanzando el 42,1% en algunos</w:t>
      </w:r>
      <w:r>
        <w:rPr>
          <w:spacing w:val="-39"/>
          <w:w w:val="95"/>
          <w:sz w:val="20"/>
        </w:rPr>
        <w:t> </w:t>
      </w:r>
      <w:r>
        <w:rPr>
          <w:w w:val="95"/>
          <w:sz w:val="20"/>
        </w:rPr>
        <w:t>núcleos. Estas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cifras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reflejan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una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necesidad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urgente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medidas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específicas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de </w:t>
      </w:r>
      <w:r>
        <w:rPr>
          <w:sz w:val="20"/>
        </w:rPr>
        <w:t>apoyo</w:t>
      </w:r>
      <w:r>
        <w:rPr>
          <w:spacing w:val="-39"/>
          <w:sz w:val="20"/>
        </w:rPr>
        <w:t> </w:t>
      </w:r>
      <w:r>
        <w:rPr>
          <w:sz w:val="20"/>
        </w:rPr>
        <w:t>social,</w:t>
      </w:r>
      <w:r>
        <w:rPr>
          <w:spacing w:val="-37"/>
          <w:sz w:val="20"/>
        </w:rPr>
        <w:t> </w:t>
      </w:r>
      <w:r>
        <w:rPr>
          <w:sz w:val="20"/>
        </w:rPr>
        <w:t>económico</w:t>
      </w:r>
      <w:r>
        <w:rPr>
          <w:spacing w:val="-38"/>
          <w:sz w:val="20"/>
        </w:rPr>
        <w:t> </w:t>
      </w:r>
      <w:r>
        <w:rPr>
          <w:sz w:val="20"/>
        </w:rPr>
        <w:t>y</w:t>
      </w:r>
      <w:r>
        <w:rPr>
          <w:spacing w:val="-38"/>
          <w:sz w:val="20"/>
        </w:rPr>
        <w:t> </w:t>
      </w:r>
      <w:r>
        <w:rPr>
          <w:sz w:val="20"/>
        </w:rPr>
        <w:t>educativo</w:t>
      </w:r>
      <w:r>
        <w:rPr>
          <w:spacing w:val="-38"/>
          <w:sz w:val="20"/>
        </w:rPr>
        <w:t> </w:t>
      </w:r>
      <w:r>
        <w:rPr>
          <w:sz w:val="20"/>
        </w:rPr>
        <w:t>para</w:t>
      </w:r>
      <w:r>
        <w:rPr>
          <w:spacing w:val="-38"/>
          <w:sz w:val="20"/>
        </w:rPr>
        <w:t> </w:t>
      </w:r>
      <w:r>
        <w:rPr>
          <w:sz w:val="20"/>
        </w:rPr>
        <w:t>reducir</w:t>
      </w:r>
      <w:r>
        <w:rPr>
          <w:spacing w:val="-38"/>
          <w:sz w:val="20"/>
        </w:rPr>
        <w:t> </w:t>
      </w:r>
      <w:r>
        <w:rPr>
          <w:sz w:val="20"/>
        </w:rPr>
        <w:t>la</w:t>
      </w:r>
      <w:r>
        <w:rPr>
          <w:spacing w:val="-39"/>
          <w:sz w:val="20"/>
        </w:rPr>
        <w:t> </w:t>
      </w:r>
      <w:r>
        <w:rPr>
          <w:sz w:val="20"/>
        </w:rPr>
        <w:t>pobreza</w:t>
      </w:r>
      <w:r>
        <w:rPr>
          <w:spacing w:val="-39"/>
          <w:sz w:val="20"/>
        </w:rPr>
        <w:t> </w:t>
      </w:r>
      <w:r>
        <w:rPr>
          <w:sz w:val="20"/>
        </w:rPr>
        <w:t>infantil</w:t>
      </w:r>
      <w:r>
        <w:rPr>
          <w:spacing w:val="-38"/>
          <w:sz w:val="20"/>
        </w:rPr>
        <w:t> </w:t>
      </w:r>
      <w:r>
        <w:rPr>
          <w:sz w:val="20"/>
        </w:rPr>
        <w:t>y familiar.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9"/>
        </w:rPr>
      </w:pPr>
    </w:p>
    <w:p>
      <w:pPr>
        <w:spacing w:line="278" w:lineRule="auto" w:before="0"/>
        <w:ind w:left="4129" w:right="1701" w:firstLine="0"/>
        <w:jc w:val="both"/>
        <w:rPr>
          <w:sz w:val="20"/>
        </w:rPr>
      </w:pPr>
      <w:r>
        <w:rPr>
          <w:w w:val="95"/>
          <w:sz w:val="20"/>
        </w:rPr>
        <w:t>En</w:t>
      </w:r>
      <w:r>
        <w:rPr>
          <w:spacing w:val="-30"/>
          <w:w w:val="95"/>
          <w:sz w:val="20"/>
        </w:rPr>
        <w:t> </w:t>
      </w:r>
      <w:r>
        <w:rPr>
          <w:w w:val="95"/>
          <w:sz w:val="20"/>
        </w:rPr>
        <w:t>Puerto</w:t>
      </w:r>
      <w:r>
        <w:rPr>
          <w:spacing w:val="-29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-30"/>
          <w:w w:val="95"/>
          <w:sz w:val="20"/>
        </w:rPr>
        <w:t> </w:t>
      </w:r>
      <w:r>
        <w:rPr>
          <w:w w:val="95"/>
          <w:sz w:val="20"/>
        </w:rPr>
        <w:t>Carmen,</w:t>
      </w:r>
      <w:r>
        <w:rPr>
          <w:spacing w:val="-30"/>
          <w:w w:val="95"/>
          <w:sz w:val="20"/>
        </w:rPr>
        <w:t> </w:t>
      </w:r>
      <w:r>
        <w:rPr>
          <w:w w:val="95"/>
          <w:sz w:val="20"/>
        </w:rPr>
        <w:t>un</w:t>
      </w:r>
      <w:r>
        <w:rPr>
          <w:spacing w:val="-29"/>
          <w:w w:val="95"/>
          <w:sz w:val="20"/>
        </w:rPr>
        <w:t> </w:t>
      </w:r>
      <w:r>
        <w:rPr>
          <w:w w:val="95"/>
          <w:sz w:val="20"/>
        </w:rPr>
        <w:t>20,4%</w:t>
      </w:r>
      <w:r>
        <w:rPr>
          <w:spacing w:val="-29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9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29"/>
          <w:w w:val="95"/>
          <w:sz w:val="20"/>
        </w:rPr>
        <w:t> </w:t>
      </w:r>
      <w:r>
        <w:rPr>
          <w:w w:val="95"/>
          <w:sz w:val="20"/>
        </w:rPr>
        <w:t>hogares</w:t>
      </w:r>
      <w:r>
        <w:rPr>
          <w:spacing w:val="-30"/>
          <w:w w:val="95"/>
          <w:sz w:val="20"/>
        </w:rPr>
        <w:t> </w:t>
      </w:r>
      <w:r>
        <w:rPr>
          <w:w w:val="95"/>
          <w:sz w:val="20"/>
        </w:rPr>
        <w:t>enfrenta</w:t>
      </w:r>
      <w:r>
        <w:rPr>
          <w:spacing w:val="-30"/>
          <w:w w:val="95"/>
          <w:sz w:val="20"/>
        </w:rPr>
        <w:t> </w:t>
      </w:r>
      <w:r>
        <w:rPr>
          <w:w w:val="95"/>
          <w:sz w:val="20"/>
        </w:rPr>
        <w:t>dificultades</w:t>
      </w:r>
      <w:r>
        <w:rPr>
          <w:spacing w:val="-30"/>
          <w:w w:val="95"/>
          <w:sz w:val="20"/>
        </w:rPr>
        <w:t> </w:t>
      </w:r>
      <w:r>
        <w:rPr>
          <w:w w:val="95"/>
          <w:sz w:val="20"/>
        </w:rPr>
        <w:t>para </w:t>
      </w:r>
      <w:r>
        <w:rPr>
          <w:sz w:val="20"/>
        </w:rPr>
        <w:t>acceder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suministros</w:t>
      </w:r>
      <w:r>
        <w:rPr>
          <w:spacing w:val="-7"/>
          <w:sz w:val="20"/>
        </w:rPr>
        <w:t> </w:t>
      </w:r>
      <w:r>
        <w:rPr>
          <w:sz w:val="20"/>
        </w:rPr>
        <w:t>esenciales,</w:t>
      </w:r>
      <w:r>
        <w:rPr>
          <w:spacing w:val="-7"/>
          <w:sz w:val="20"/>
        </w:rPr>
        <w:t> </w:t>
      </w:r>
      <w:r>
        <w:rPr>
          <w:sz w:val="20"/>
        </w:rPr>
        <w:t>como</w:t>
      </w:r>
      <w:r>
        <w:rPr>
          <w:spacing w:val="-7"/>
          <w:sz w:val="20"/>
        </w:rPr>
        <w:t> </w:t>
      </w:r>
      <w:r>
        <w:rPr>
          <w:sz w:val="20"/>
        </w:rPr>
        <w:t>agua</w:t>
      </w:r>
      <w:r>
        <w:rPr>
          <w:spacing w:val="-7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energía.</w:t>
      </w:r>
      <w:r>
        <w:rPr>
          <w:spacing w:val="-8"/>
          <w:sz w:val="20"/>
        </w:rPr>
        <w:t> </w:t>
      </w:r>
      <w:r>
        <w:rPr>
          <w:sz w:val="20"/>
        </w:rPr>
        <w:t>Además,</w:t>
      </w:r>
      <w:r>
        <w:rPr>
          <w:spacing w:val="-5"/>
          <w:sz w:val="20"/>
        </w:rPr>
        <w:t> </w:t>
      </w:r>
      <w:r>
        <w:rPr>
          <w:sz w:val="20"/>
        </w:rPr>
        <w:t>el índice de exclusión residencial, vinculado a problemas de acceso a viviendas asequibles y adecuadas, alcanza el 27,3% en esta zona, superando</w:t>
      </w:r>
      <w:r>
        <w:rPr>
          <w:spacing w:val="-19"/>
          <w:sz w:val="20"/>
        </w:rPr>
        <w:t> </w:t>
      </w:r>
      <w:r>
        <w:rPr>
          <w:sz w:val="20"/>
        </w:rPr>
        <w:t>la</w:t>
      </w:r>
      <w:r>
        <w:rPr>
          <w:spacing w:val="-17"/>
          <w:sz w:val="20"/>
        </w:rPr>
        <w:t> </w:t>
      </w:r>
      <w:r>
        <w:rPr>
          <w:sz w:val="20"/>
        </w:rPr>
        <w:t>media</w:t>
      </w:r>
      <w:r>
        <w:rPr>
          <w:spacing w:val="-19"/>
          <w:sz w:val="20"/>
        </w:rPr>
        <w:t> </w:t>
      </w:r>
      <w:r>
        <w:rPr>
          <w:sz w:val="20"/>
        </w:rPr>
        <w:t>del</w:t>
      </w:r>
      <w:r>
        <w:rPr>
          <w:spacing w:val="-19"/>
          <w:sz w:val="20"/>
        </w:rPr>
        <w:t> </w:t>
      </w:r>
      <w:r>
        <w:rPr>
          <w:sz w:val="20"/>
        </w:rPr>
        <w:t>municipio.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line="278" w:lineRule="auto" w:before="161"/>
        <w:ind w:left="4253" w:right="1701" w:firstLine="0"/>
        <w:jc w:val="both"/>
        <w:rPr>
          <w:sz w:val="20"/>
        </w:rPr>
      </w:pPr>
      <w:r>
        <w:rPr/>
        <w:pict>
          <v:group style="position:absolute;margin-left:61pt;margin-top:-7.38776pt;width:144.450pt;height:118.1pt;mso-position-horizontal-relative:page;mso-position-vertical-relative:paragraph;z-index:251689984" coordorigin="1220,-148" coordsize="2889,2362">
            <v:shape style="position:absolute;left:1230;top:-138;width:2788;height:2342" coordorigin="1230,-138" coordsize="2788,2342" path="m2624,-138l2542,-136,2461,-130,2382,-120,2304,-107,2228,-90,2154,-69,2081,-46,2011,-19,1943,11,1877,45,1813,81,1752,119,1694,161,1638,205,1586,252,1536,301,1490,352,1447,405,1408,461,1372,518,1340,577,1311,638,1287,701,1267,765,1251,830,1239,897,1232,964,1230,1033,1232,1102,1239,1170,1251,1236,1267,1302,1287,1366,1311,1428,1340,1489,1372,1548,1408,1606,1447,1661,1490,1714,1536,1766,1586,1815,1638,1861,1694,1905,1752,1947,1813,1986,1877,2022,1943,2055,2011,2085,2081,2112,2154,2136,2228,2156,2304,2173,2382,2187,2461,2196,2542,2202,2624,2204,2706,2202,2787,2196,2866,2187,2944,2173,3020,2156,3094,2136,3167,2112,3237,2085,3305,2055,3371,2022,3435,1986,3496,1947,3554,1905,3610,1861,3662,1815,3712,1766,3758,1714,3801,1661,3840,1606,3876,1548,3908,1489,3937,1428,3961,1366,3981,1302,3997,1236,4009,1170,4016,1102,4018,1033,4016,964,4009,897,3997,830,3981,765,3961,701,3937,638,3908,577,3876,518,3840,461,3801,405,3758,352,3712,301,3662,252,3610,205,3554,161,3496,119,3435,81,3371,45,3305,11,3237,-19,3167,-46,3094,-69,3020,-90,2944,-107,2866,-120,2787,-130,2706,-136,2624,-138xe" filled="true" fillcolor="#c4a6a6" stroked="false">
              <v:path arrowok="t"/>
              <v:fill type="solid"/>
            </v:shape>
            <v:shape style="position:absolute;left:1230;top:-138;width:2788;height:2342" coordorigin="1230,-138" coordsize="2788,2342" path="m1230,1033l1232,964,1239,897,1251,830,1267,765,1287,701,1311,638,1340,577,1372,518,1408,461,1447,405,1490,352,1536,301,1586,252,1638,205,1694,161,1752,119,1813,81,1877,45,1943,11,2011,-19,2081,-46,2154,-69,2228,-90,2304,-107,2382,-120,2461,-130,2542,-136,2624,-138,2706,-136,2787,-130,2866,-120,2944,-107,3020,-90,3094,-69,3167,-46,3237,-19,3305,11,3371,45,3435,81,3496,119,3554,161,3610,205,3662,252,3712,301,3758,352,3801,405,3840,461,3876,518,3908,577,3937,638,3961,701,3981,765,3997,830,4009,897,4016,964,4018,1033,4016,1102,4009,1170,3997,1236,3981,1302,3961,1366,3937,1428,3908,1489,3876,1548,3840,1606,3801,1661,3758,1714,3712,1766,3662,1815,3610,1861,3554,1905,3496,1947,3435,1986,3371,2022,3305,2055,3237,2085,3167,2112,3094,2136,3020,2156,2944,2173,2866,2187,2787,2196,2706,2202,2624,2204,2542,2202,2461,2196,2382,2187,2304,2173,2228,2156,2154,2136,2081,2112,2011,2085,1943,2055,1877,2022,1813,1986,1752,1947,1694,1905,1638,1861,1586,1815,1536,1766,1490,1714,1447,1661,1408,1606,1372,1548,1340,1489,1311,1428,1287,1366,1267,1302,1251,1236,1239,1170,1232,1102,1230,1033xe" filled="false" stroked="true" strokeweight="1pt" strokecolor="#e1ba8a">
              <v:path arrowok="t"/>
              <v:stroke dashstyle="solid"/>
            </v:shape>
            <v:shape style="position:absolute;left:3243;top:1410;width:856;height:153" coordorigin="3243,1410" coordsize="856,153" path="m4023,1410l4023,1449,3243,1449,3243,1525,4023,1525,4023,1563,4099,1487,4023,1410xe" filled="true" fillcolor="#ffffff" stroked="false">
              <v:path arrowok="t"/>
              <v:fill type="solid"/>
            </v:shape>
            <v:shape style="position:absolute;left:3243;top:1410;width:856;height:153" coordorigin="3243,1410" coordsize="856,153" path="m3243,1449l4023,1449,4023,1410,4099,1487,4023,1563,4023,1525,3243,1525,3243,1449xe" filled="false" stroked="true" strokeweight="1pt" strokecolor="#77210d">
              <v:path arrowok="t"/>
              <v:stroke dashstyle="solid"/>
            </v:shape>
            <v:shape style="position:absolute;left:1220;top:-148;width:2889;height:236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26"/>
                      </w:rPr>
                    </w:pPr>
                  </w:p>
                  <w:p>
                    <w:pPr>
                      <w:spacing w:line="264" w:lineRule="auto" w:before="0"/>
                      <w:ind w:left="641" w:right="719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0"/>
                      </w:rPr>
                      <w:t>Vulnerabilidad y envejecimiento poblacional residencial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t>Tías</w:t>
      </w:r>
      <w:r>
        <w:rPr>
          <w:spacing w:val="-32"/>
          <w:sz w:val="20"/>
        </w:rPr>
        <w:t> </w:t>
      </w:r>
      <w:r>
        <w:rPr>
          <w:sz w:val="20"/>
        </w:rPr>
        <w:t>presenta</w:t>
      </w:r>
      <w:r>
        <w:rPr>
          <w:spacing w:val="-31"/>
          <w:sz w:val="20"/>
        </w:rPr>
        <w:t> </w:t>
      </w:r>
      <w:r>
        <w:rPr>
          <w:sz w:val="20"/>
        </w:rPr>
        <w:t>un</w:t>
      </w:r>
      <w:r>
        <w:rPr>
          <w:spacing w:val="-31"/>
          <w:sz w:val="20"/>
        </w:rPr>
        <w:t> </w:t>
      </w:r>
      <w:r>
        <w:rPr>
          <w:sz w:val="20"/>
        </w:rPr>
        <w:t>índice</w:t>
      </w:r>
      <w:r>
        <w:rPr>
          <w:spacing w:val="-32"/>
          <w:sz w:val="20"/>
        </w:rPr>
        <w:t> </w:t>
      </w:r>
      <w:r>
        <w:rPr>
          <w:sz w:val="20"/>
        </w:rPr>
        <w:t>de</w:t>
      </w:r>
      <w:r>
        <w:rPr>
          <w:spacing w:val="-30"/>
          <w:sz w:val="20"/>
        </w:rPr>
        <w:t> </w:t>
      </w:r>
      <w:r>
        <w:rPr>
          <w:sz w:val="20"/>
        </w:rPr>
        <w:t>población</w:t>
      </w:r>
      <w:r>
        <w:rPr>
          <w:spacing w:val="-31"/>
          <w:sz w:val="20"/>
        </w:rPr>
        <w:t> </w:t>
      </w:r>
      <w:r>
        <w:rPr>
          <w:sz w:val="20"/>
        </w:rPr>
        <w:t>mayor</w:t>
      </w:r>
      <w:r>
        <w:rPr>
          <w:spacing w:val="-32"/>
          <w:sz w:val="20"/>
        </w:rPr>
        <w:t> </w:t>
      </w:r>
      <w:r>
        <w:rPr>
          <w:sz w:val="20"/>
        </w:rPr>
        <w:t>del</w:t>
      </w:r>
      <w:r>
        <w:rPr>
          <w:spacing w:val="-31"/>
          <w:sz w:val="20"/>
        </w:rPr>
        <w:t> </w:t>
      </w:r>
      <w:r>
        <w:rPr>
          <w:sz w:val="20"/>
        </w:rPr>
        <w:t>16,43%,</w:t>
      </w:r>
      <w:r>
        <w:rPr>
          <w:spacing w:val="-31"/>
          <w:sz w:val="20"/>
        </w:rPr>
        <w:t> </w:t>
      </w:r>
      <w:r>
        <w:rPr>
          <w:sz w:val="20"/>
        </w:rPr>
        <w:t>ligeramente superior al promedio de Lanzarote. Este dato, combinado con el </w:t>
      </w:r>
      <w:r>
        <w:rPr>
          <w:w w:val="95"/>
          <w:sz w:val="20"/>
        </w:rPr>
        <w:t>aumento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progresivo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esperanza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vida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limitada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red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apoyo </w:t>
      </w:r>
      <w:r>
        <w:rPr>
          <w:sz w:val="20"/>
        </w:rPr>
        <w:t>en</w:t>
      </w:r>
      <w:r>
        <w:rPr>
          <w:spacing w:val="-18"/>
          <w:sz w:val="20"/>
        </w:rPr>
        <w:t> </w:t>
      </w:r>
      <w:r>
        <w:rPr>
          <w:sz w:val="20"/>
        </w:rPr>
        <w:t>ciertos</w:t>
      </w:r>
      <w:r>
        <w:rPr>
          <w:spacing w:val="-18"/>
          <w:sz w:val="20"/>
        </w:rPr>
        <w:t> </w:t>
      </w:r>
      <w:r>
        <w:rPr>
          <w:sz w:val="20"/>
        </w:rPr>
        <w:t>sectores,</w:t>
      </w:r>
      <w:r>
        <w:rPr>
          <w:spacing w:val="-18"/>
          <w:sz w:val="20"/>
        </w:rPr>
        <w:t> </w:t>
      </w:r>
      <w:r>
        <w:rPr>
          <w:sz w:val="20"/>
        </w:rPr>
        <w:t>exige</w:t>
      </w:r>
      <w:r>
        <w:rPr>
          <w:spacing w:val="-17"/>
          <w:sz w:val="20"/>
        </w:rPr>
        <w:t> </w:t>
      </w:r>
      <w:r>
        <w:rPr>
          <w:sz w:val="20"/>
        </w:rPr>
        <w:t>intervenciones</w:t>
      </w:r>
      <w:r>
        <w:rPr>
          <w:spacing w:val="-18"/>
          <w:sz w:val="20"/>
        </w:rPr>
        <w:t> </w:t>
      </w:r>
      <w:r>
        <w:rPr>
          <w:sz w:val="20"/>
        </w:rPr>
        <w:t>orientadas</w:t>
      </w:r>
      <w:r>
        <w:rPr>
          <w:spacing w:val="-18"/>
          <w:sz w:val="20"/>
        </w:rPr>
        <w:t> </w:t>
      </w:r>
      <w:r>
        <w:rPr>
          <w:sz w:val="20"/>
        </w:rPr>
        <w:t>a</w:t>
      </w:r>
      <w:r>
        <w:rPr>
          <w:spacing w:val="-18"/>
          <w:sz w:val="20"/>
        </w:rPr>
        <w:t> </w:t>
      </w:r>
      <w:r>
        <w:rPr>
          <w:sz w:val="20"/>
        </w:rPr>
        <w:t>garantizar</w:t>
      </w:r>
      <w:r>
        <w:rPr>
          <w:spacing w:val="-18"/>
          <w:sz w:val="20"/>
        </w:rPr>
        <w:t> </w:t>
      </w:r>
      <w:r>
        <w:rPr>
          <w:sz w:val="20"/>
        </w:rPr>
        <w:t>la accesibilidad</w:t>
      </w:r>
      <w:r>
        <w:rPr>
          <w:spacing w:val="-25"/>
          <w:sz w:val="20"/>
        </w:rPr>
        <w:t> </w:t>
      </w:r>
      <w:r>
        <w:rPr>
          <w:sz w:val="20"/>
        </w:rPr>
        <w:t>universal</w:t>
      </w:r>
      <w:r>
        <w:rPr>
          <w:spacing w:val="-25"/>
          <w:sz w:val="20"/>
        </w:rPr>
        <w:t> </w:t>
      </w:r>
      <w:r>
        <w:rPr>
          <w:sz w:val="20"/>
        </w:rPr>
        <w:t>y</w:t>
      </w:r>
      <w:r>
        <w:rPr>
          <w:spacing w:val="-24"/>
          <w:sz w:val="20"/>
        </w:rPr>
        <w:t> </w:t>
      </w:r>
      <w:r>
        <w:rPr>
          <w:sz w:val="20"/>
        </w:rPr>
        <w:t>la</w:t>
      </w:r>
      <w:r>
        <w:rPr>
          <w:spacing w:val="-25"/>
          <w:sz w:val="20"/>
        </w:rPr>
        <w:t> </w:t>
      </w:r>
      <w:r>
        <w:rPr>
          <w:sz w:val="20"/>
        </w:rPr>
        <w:t>inclusión</w:t>
      </w:r>
      <w:r>
        <w:rPr>
          <w:spacing w:val="-24"/>
          <w:sz w:val="20"/>
        </w:rPr>
        <w:t> </w:t>
      </w:r>
      <w:r>
        <w:rPr>
          <w:sz w:val="20"/>
        </w:rPr>
        <w:t>de</w:t>
      </w:r>
      <w:r>
        <w:rPr>
          <w:spacing w:val="-25"/>
          <w:sz w:val="20"/>
        </w:rPr>
        <w:t> </w:t>
      </w:r>
      <w:r>
        <w:rPr>
          <w:sz w:val="20"/>
        </w:rPr>
        <w:t>las</w:t>
      </w:r>
      <w:r>
        <w:rPr>
          <w:spacing w:val="-25"/>
          <w:sz w:val="20"/>
        </w:rPr>
        <w:t> </w:t>
      </w:r>
      <w:r>
        <w:rPr>
          <w:sz w:val="20"/>
        </w:rPr>
        <w:t>personas</w:t>
      </w:r>
      <w:r>
        <w:rPr>
          <w:spacing w:val="-25"/>
          <w:sz w:val="20"/>
        </w:rPr>
        <w:t> </w:t>
      </w:r>
      <w:r>
        <w:rPr>
          <w:sz w:val="20"/>
        </w:rPr>
        <w:t>mayores</w:t>
      </w:r>
      <w:r>
        <w:rPr>
          <w:spacing w:val="-25"/>
          <w:sz w:val="20"/>
        </w:rPr>
        <w:t> </w:t>
      </w:r>
      <w:r>
        <w:rPr>
          <w:sz w:val="20"/>
        </w:rPr>
        <w:t>en</w:t>
      </w:r>
      <w:r>
        <w:rPr>
          <w:spacing w:val="-25"/>
          <w:sz w:val="20"/>
        </w:rPr>
        <w:t> </w:t>
      </w:r>
      <w:r>
        <w:rPr>
          <w:sz w:val="20"/>
        </w:rPr>
        <w:t>los servicios</w:t>
      </w:r>
      <w:r>
        <w:rPr>
          <w:spacing w:val="-18"/>
          <w:sz w:val="20"/>
        </w:rPr>
        <w:t> </w:t>
      </w:r>
      <w:r>
        <w:rPr>
          <w:sz w:val="20"/>
        </w:rPr>
        <w:t>públicos.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0"/>
        </w:rPr>
      </w:pPr>
    </w:p>
    <w:p>
      <w:pPr>
        <w:pStyle w:val="BodyText"/>
        <w:spacing w:line="290" w:lineRule="auto"/>
        <w:ind w:left="1702" w:right="1693"/>
        <w:jc w:val="both"/>
      </w:pPr>
      <w:r>
        <w:rPr/>
        <w:t>Por</w:t>
      </w:r>
      <w:r>
        <w:rPr>
          <w:spacing w:val="-9"/>
        </w:rPr>
        <w:t> </w:t>
      </w:r>
      <w:r>
        <w:rPr/>
        <w:t>este</w:t>
      </w:r>
      <w:r>
        <w:rPr>
          <w:spacing w:val="-10"/>
        </w:rPr>
        <w:t> </w:t>
      </w:r>
      <w:r>
        <w:rPr/>
        <w:t>motivo,</w:t>
      </w:r>
      <w:r>
        <w:rPr>
          <w:spacing w:val="-8"/>
        </w:rPr>
        <w:t> </w:t>
      </w:r>
      <w:r>
        <w:rPr/>
        <w:t>y</w:t>
      </w:r>
      <w:r>
        <w:rPr>
          <w:spacing w:val="-10"/>
        </w:rPr>
        <w:t> </w:t>
      </w:r>
      <w:r>
        <w:rPr/>
        <w:t>atendiendo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las</w:t>
      </w:r>
      <w:r>
        <w:rPr>
          <w:spacing w:val="-10"/>
        </w:rPr>
        <w:t> </w:t>
      </w:r>
      <w:r>
        <w:rPr/>
        <w:t>demandas</w:t>
      </w:r>
      <w:r>
        <w:rPr>
          <w:spacing w:val="-10"/>
        </w:rPr>
        <w:t> </w:t>
      </w:r>
      <w:r>
        <w:rPr/>
        <w:t>prioritarias</w:t>
      </w:r>
      <w:r>
        <w:rPr>
          <w:spacing w:val="-9"/>
        </w:rPr>
        <w:t> </w:t>
      </w:r>
      <w:r>
        <w:rPr/>
        <w:t>identificadas</w:t>
      </w:r>
      <w:r>
        <w:rPr>
          <w:spacing w:val="-10"/>
        </w:rPr>
        <w:t> </w:t>
      </w:r>
      <w:r>
        <w:rPr/>
        <w:t>a</w:t>
      </w:r>
      <w:r>
        <w:rPr>
          <w:spacing w:val="-8"/>
        </w:rPr>
        <w:t> </w:t>
      </w:r>
      <w:r>
        <w:rPr/>
        <w:t>través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los diferentes procesos participativos realizados (ver punto 5.1), así como al objetivo de favorecer la integración económica, social y cultural del área con el resto del</w:t>
      </w:r>
      <w:r>
        <w:rPr>
          <w:spacing w:val="2"/>
        </w:rPr>
        <w:t> </w:t>
      </w:r>
      <w:r>
        <w:rPr/>
        <w:t>término</w:t>
      </w:r>
    </w:p>
    <w:p>
      <w:pPr>
        <w:spacing w:after="0" w:line="290" w:lineRule="auto"/>
        <w:jc w:val="both"/>
        <w:sectPr>
          <w:pgSz w:w="11910" w:h="16840"/>
          <w:pgMar w:header="601" w:footer="1692" w:top="1520" w:bottom="1960" w:left="0" w:right="0"/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290" w:lineRule="auto" w:before="104"/>
        <w:ind w:left="1702" w:right="1698"/>
        <w:jc w:val="both"/>
      </w:pPr>
      <w:r>
        <w:rPr/>
        <w:t>municipal,</w:t>
      </w:r>
      <w:r>
        <w:rPr>
          <w:spacing w:val="-25"/>
        </w:rPr>
        <w:t> </w:t>
      </w:r>
      <w:r>
        <w:rPr/>
        <w:t>los</w:t>
      </w:r>
      <w:r>
        <w:rPr>
          <w:spacing w:val="-26"/>
        </w:rPr>
        <w:t> </w:t>
      </w:r>
      <w:r>
        <w:rPr/>
        <w:t>Proyectos</w:t>
      </w:r>
      <w:r>
        <w:rPr>
          <w:spacing w:val="-26"/>
        </w:rPr>
        <w:t> </w:t>
      </w:r>
      <w:r>
        <w:rPr/>
        <w:t>Motores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Avanza</w:t>
      </w:r>
      <w:r>
        <w:rPr>
          <w:spacing w:val="-25"/>
        </w:rPr>
        <w:t> </w:t>
      </w:r>
      <w:r>
        <w:rPr/>
        <w:t>Tías</w:t>
      </w:r>
      <w:r>
        <w:rPr>
          <w:spacing w:val="-26"/>
        </w:rPr>
        <w:t> </w:t>
      </w:r>
      <w:r>
        <w:rPr/>
        <w:t>permitirán</w:t>
      </w:r>
      <w:r>
        <w:rPr>
          <w:spacing w:val="-26"/>
        </w:rPr>
        <w:t> </w:t>
      </w:r>
      <w:r>
        <w:rPr/>
        <w:t>dar</w:t>
      </w:r>
      <w:r>
        <w:rPr>
          <w:spacing w:val="-26"/>
        </w:rPr>
        <w:t> </w:t>
      </w:r>
      <w:r>
        <w:rPr/>
        <w:t>una</w:t>
      </w:r>
      <w:r>
        <w:rPr>
          <w:spacing w:val="-26"/>
        </w:rPr>
        <w:t> </w:t>
      </w:r>
      <w:r>
        <w:rPr/>
        <w:t>respuesta</w:t>
      </w:r>
      <w:r>
        <w:rPr>
          <w:spacing w:val="-25"/>
        </w:rPr>
        <w:t> </w:t>
      </w:r>
      <w:r>
        <w:rPr/>
        <w:t>integral</w:t>
      </w:r>
      <w:r>
        <w:rPr>
          <w:spacing w:val="-27"/>
        </w:rPr>
        <w:t> </w:t>
      </w:r>
      <w:r>
        <w:rPr/>
        <w:t>y coordinada</w:t>
      </w:r>
      <w:r>
        <w:rPr>
          <w:spacing w:val="-22"/>
        </w:rPr>
        <w:t> </w:t>
      </w:r>
      <w:r>
        <w:rPr/>
        <w:t>a</w:t>
      </w:r>
      <w:r>
        <w:rPr>
          <w:spacing w:val="-19"/>
        </w:rPr>
        <w:t> </w:t>
      </w:r>
      <w:r>
        <w:rPr/>
        <w:t>los</w:t>
      </w:r>
      <w:r>
        <w:rPr>
          <w:spacing w:val="-21"/>
        </w:rPr>
        <w:t> </w:t>
      </w:r>
      <w:r>
        <w:rPr/>
        <w:t>desafíos</w:t>
      </w:r>
      <w:r>
        <w:rPr>
          <w:spacing w:val="-21"/>
        </w:rPr>
        <w:t> </w:t>
      </w:r>
      <w:r>
        <w:rPr/>
        <w:t>del</w:t>
      </w:r>
      <w:r>
        <w:rPr>
          <w:spacing w:val="-21"/>
        </w:rPr>
        <w:t> </w:t>
      </w:r>
      <w:r>
        <w:rPr/>
        <w:t>municipio:</w:t>
      </w:r>
    </w:p>
    <w:p>
      <w:pPr>
        <w:pStyle w:val="ListParagraph"/>
        <w:numPr>
          <w:ilvl w:val="0"/>
          <w:numId w:val="3"/>
        </w:numPr>
        <w:tabs>
          <w:tab w:pos="2422" w:val="left" w:leader="none"/>
        </w:tabs>
        <w:spacing w:line="290" w:lineRule="auto" w:before="196" w:after="0"/>
        <w:ind w:left="2422" w:right="1697" w:hanging="360"/>
        <w:jc w:val="both"/>
        <w:rPr>
          <w:sz w:val="22"/>
        </w:rPr>
      </w:pPr>
      <w:r>
        <w:rPr>
          <w:sz w:val="22"/>
        </w:rPr>
        <w:t>Reducción</w:t>
      </w:r>
      <w:r>
        <w:rPr>
          <w:spacing w:val="-30"/>
          <w:sz w:val="22"/>
        </w:rPr>
        <w:t> </w:t>
      </w:r>
      <w:r>
        <w:rPr>
          <w:sz w:val="22"/>
        </w:rPr>
        <w:t>de</w:t>
      </w:r>
      <w:r>
        <w:rPr>
          <w:spacing w:val="-29"/>
          <w:sz w:val="22"/>
        </w:rPr>
        <w:t> </w:t>
      </w:r>
      <w:r>
        <w:rPr>
          <w:sz w:val="22"/>
        </w:rPr>
        <w:t>la</w:t>
      </w:r>
      <w:r>
        <w:rPr>
          <w:spacing w:val="-29"/>
          <w:sz w:val="22"/>
        </w:rPr>
        <w:t> </w:t>
      </w:r>
      <w:r>
        <w:rPr>
          <w:sz w:val="22"/>
        </w:rPr>
        <w:t>pobreza</w:t>
      </w:r>
      <w:r>
        <w:rPr>
          <w:spacing w:val="-29"/>
          <w:sz w:val="22"/>
        </w:rPr>
        <w:t> </w:t>
      </w:r>
      <w:r>
        <w:rPr>
          <w:sz w:val="22"/>
        </w:rPr>
        <w:t>y</w:t>
      </w:r>
      <w:r>
        <w:rPr>
          <w:spacing w:val="-29"/>
          <w:sz w:val="22"/>
        </w:rPr>
        <w:t> </w:t>
      </w:r>
      <w:r>
        <w:rPr>
          <w:sz w:val="22"/>
        </w:rPr>
        <w:t>la</w:t>
      </w:r>
      <w:r>
        <w:rPr>
          <w:spacing w:val="-28"/>
          <w:sz w:val="22"/>
        </w:rPr>
        <w:t> </w:t>
      </w:r>
      <w:r>
        <w:rPr>
          <w:sz w:val="22"/>
        </w:rPr>
        <w:t>exclusión</w:t>
      </w:r>
      <w:r>
        <w:rPr>
          <w:spacing w:val="-29"/>
          <w:sz w:val="22"/>
        </w:rPr>
        <w:t> </w:t>
      </w:r>
      <w:r>
        <w:rPr>
          <w:sz w:val="22"/>
        </w:rPr>
        <w:t>social</w:t>
      </w:r>
      <w:r>
        <w:rPr>
          <w:spacing w:val="-29"/>
          <w:sz w:val="22"/>
        </w:rPr>
        <w:t> </w:t>
      </w:r>
      <w:r>
        <w:rPr>
          <w:sz w:val="22"/>
        </w:rPr>
        <w:t>mediante</w:t>
      </w:r>
      <w:r>
        <w:rPr>
          <w:spacing w:val="-29"/>
          <w:sz w:val="22"/>
        </w:rPr>
        <w:t> </w:t>
      </w:r>
      <w:r>
        <w:rPr>
          <w:sz w:val="22"/>
        </w:rPr>
        <w:t>programas</w:t>
      </w:r>
      <w:r>
        <w:rPr>
          <w:spacing w:val="-30"/>
          <w:sz w:val="22"/>
        </w:rPr>
        <w:t> </w:t>
      </w:r>
      <w:r>
        <w:rPr>
          <w:sz w:val="22"/>
        </w:rPr>
        <w:t>específicos</w:t>
      </w:r>
      <w:r>
        <w:rPr>
          <w:spacing w:val="-29"/>
          <w:sz w:val="22"/>
        </w:rPr>
        <w:t> </w:t>
      </w:r>
      <w:r>
        <w:rPr>
          <w:sz w:val="22"/>
        </w:rPr>
        <w:t>de </w:t>
      </w:r>
      <w:r>
        <w:rPr>
          <w:w w:val="95"/>
          <w:sz w:val="22"/>
        </w:rPr>
        <w:t>apoyo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económico,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especial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atención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pobreza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infantil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familiar,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fomentando </w:t>
      </w:r>
      <w:r>
        <w:rPr>
          <w:sz w:val="22"/>
        </w:rPr>
        <w:t>la</w:t>
      </w:r>
      <w:r>
        <w:rPr>
          <w:spacing w:val="-22"/>
          <w:sz w:val="22"/>
        </w:rPr>
        <w:t> </w:t>
      </w:r>
      <w:r>
        <w:rPr>
          <w:sz w:val="22"/>
        </w:rPr>
        <w:t>inclusión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-22"/>
          <w:sz w:val="22"/>
        </w:rPr>
        <w:t> </w:t>
      </w:r>
      <w:r>
        <w:rPr>
          <w:sz w:val="22"/>
        </w:rPr>
        <w:t>los</w:t>
      </w:r>
      <w:r>
        <w:rPr>
          <w:spacing w:val="-23"/>
          <w:sz w:val="22"/>
        </w:rPr>
        <w:t> </w:t>
      </w:r>
      <w:r>
        <w:rPr>
          <w:sz w:val="22"/>
        </w:rPr>
        <w:t>colectivos</w:t>
      </w:r>
      <w:r>
        <w:rPr>
          <w:spacing w:val="-22"/>
          <w:sz w:val="22"/>
        </w:rPr>
        <w:t> </w:t>
      </w:r>
      <w:r>
        <w:rPr>
          <w:sz w:val="22"/>
        </w:rPr>
        <w:t>más</w:t>
      </w:r>
      <w:r>
        <w:rPr>
          <w:spacing w:val="-23"/>
          <w:sz w:val="22"/>
        </w:rPr>
        <w:t> </w:t>
      </w:r>
      <w:r>
        <w:rPr>
          <w:sz w:val="22"/>
        </w:rPr>
        <w:t>vulnerables.</w:t>
      </w:r>
    </w:p>
    <w:p>
      <w:pPr>
        <w:pStyle w:val="ListParagraph"/>
        <w:numPr>
          <w:ilvl w:val="0"/>
          <w:numId w:val="3"/>
        </w:numPr>
        <w:tabs>
          <w:tab w:pos="2422" w:val="left" w:leader="none"/>
        </w:tabs>
        <w:spacing w:line="288" w:lineRule="auto" w:before="198" w:after="0"/>
        <w:ind w:left="2422" w:right="1694" w:hanging="360"/>
        <w:jc w:val="both"/>
        <w:rPr>
          <w:sz w:val="22"/>
        </w:rPr>
      </w:pPr>
      <w:r>
        <w:rPr>
          <w:w w:val="95"/>
          <w:sz w:val="22"/>
        </w:rPr>
        <w:t>Mejora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acceso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servicios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básicos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reducción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exclusión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residencial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través </w:t>
      </w:r>
      <w:r>
        <w:rPr>
          <w:sz w:val="22"/>
        </w:rPr>
        <w:t>de la optimización de infraestructuras urbanas, garantizando un suministro adecuado</w:t>
      </w:r>
      <w:r>
        <w:rPr>
          <w:spacing w:val="-33"/>
          <w:sz w:val="22"/>
        </w:rPr>
        <w:t> </w:t>
      </w:r>
      <w:r>
        <w:rPr>
          <w:sz w:val="22"/>
        </w:rPr>
        <w:t>de</w:t>
      </w:r>
      <w:r>
        <w:rPr>
          <w:spacing w:val="-33"/>
          <w:sz w:val="22"/>
        </w:rPr>
        <w:t> </w:t>
      </w:r>
      <w:r>
        <w:rPr>
          <w:sz w:val="22"/>
        </w:rPr>
        <w:t>servicios</w:t>
      </w:r>
      <w:r>
        <w:rPr>
          <w:spacing w:val="-35"/>
          <w:sz w:val="22"/>
        </w:rPr>
        <w:t> </w:t>
      </w:r>
      <w:r>
        <w:rPr>
          <w:sz w:val="22"/>
        </w:rPr>
        <w:t>esenciales</w:t>
      </w:r>
      <w:r>
        <w:rPr>
          <w:spacing w:val="-33"/>
          <w:sz w:val="22"/>
        </w:rPr>
        <w:t> </w:t>
      </w:r>
      <w:r>
        <w:rPr>
          <w:sz w:val="22"/>
        </w:rPr>
        <w:t>y</w:t>
      </w:r>
      <w:r>
        <w:rPr>
          <w:spacing w:val="-32"/>
          <w:sz w:val="22"/>
        </w:rPr>
        <w:t> </w:t>
      </w:r>
      <w:r>
        <w:rPr>
          <w:sz w:val="22"/>
        </w:rPr>
        <w:t>una</w:t>
      </w:r>
      <w:r>
        <w:rPr>
          <w:spacing w:val="-34"/>
          <w:sz w:val="22"/>
        </w:rPr>
        <w:t> </w:t>
      </w:r>
      <w:r>
        <w:rPr>
          <w:sz w:val="22"/>
        </w:rPr>
        <w:t>movilidad</w:t>
      </w:r>
      <w:r>
        <w:rPr>
          <w:spacing w:val="-34"/>
          <w:sz w:val="22"/>
        </w:rPr>
        <w:t> </w:t>
      </w:r>
      <w:r>
        <w:rPr>
          <w:sz w:val="22"/>
        </w:rPr>
        <w:t>más</w:t>
      </w:r>
      <w:r>
        <w:rPr>
          <w:spacing w:val="-33"/>
          <w:sz w:val="22"/>
        </w:rPr>
        <w:t> </w:t>
      </w:r>
      <w:r>
        <w:rPr>
          <w:sz w:val="22"/>
        </w:rPr>
        <w:t>moderna</w:t>
      </w:r>
      <w:r>
        <w:rPr>
          <w:spacing w:val="-34"/>
          <w:sz w:val="22"/>
        </w:rPr>
        <w:t> </w:t>
      </w:r>
      <w:r>
        <w:rPr>
          <w:sz w:val="22"/>
        </w:rPr>
        <w:t>y</w:t>
      </w:r>
      <w:r>
        <w:rPr>
          <w:spacing w:val="-34"/>
          <w:sz w:val="22"/>
        </w:rPr>
        <w:t> </w:t>
      </w:r>
      <w:r>
        <w:rPr>
          <w:sz w:val="22"/>
        </w:rPr>
        <w:t>accesible.</w:t>
      </w:r>
    </w:p>
    <w:p>
      <w:pPr>
        <w:pStyle w:val="ListParagraph"/>
        <w:numPr>
          <w:ilvl w:val="0"/>
          <w:numId w:val="3"/>
        </w:numPr>
        <w:tabs>
          <w:tab w:pos="2422" w:val="left" w:leader="none"/>
        </w:tabs>
        <w:spacing w:line="290" w:lineRule="auto" w:before="204" w:after="0"/>
        <w:ind w:left="2422" w:right="1698" w:hanging="360"/>
        <w:jc w:val="both"/>
        <w:rPr>
          <w:sz w:val="22"/>
        </w:rPr>
      </w:pPr>
      <w:r>
        <w:rPr>
          <w:sz w:val="22"/>
        </w:rPr>
        <w:t>Fomento</w:t>
      </w:r>
      <w:r>
        <w:rPr>
          <w:spacing w:val="-24"/>
          <w:sz w:val="22"/>
        </w:rPr>
        <w:t> </w:t>
      </w:r>
      <w:r>
        <w:rPr>
          <w:sz w:val="22"/>
        </w:rPr>
        <w:t>de</w:t>
      </w:r>
      <w:r>
        <w:rPr>
          <w:spacing w:val="-23"/>
          <w:sz w:val="22"/>
        </w:rPr>
        <w:t> </w:t>
      </w:r>
      <w:r>
        <w:rPr>
          <w:sz w:val="22"/>
        </w:rPr>
        <w:t>la</w:t>
      </w:r>
      <w:r>
        <w:rPr>
          <w:spacing w:val="-24"/>
          <w:sz w:val="22"/>
        </w:rPr>
        <w:t> </w:t>
      </w:r>
      <w:r>
        <w:rPr>
          <w:sz w:val="22"/>
        </w:rPr>
        <w:t>cohesión</w:t>
      </w:r>
      <w:r>
        <w:rPr>
          <w:spacing w:val="-24"/>
          <w:sz w:val="22"/>
        </w:rPr>
        <w:t> </w:t>
      </w:r>
      <w:r>
        <w:rPr>
          <w:sz w:val="22"/>
        </w:rPr>
        <w:t>social</w:t>
      </w:r>
      <w:r>
        <w:rPr>
          <w:spacing w:val="-23"/>
          <w:sz w:val="22"/>
        </w:rPr>
        <w:t> </w:t>
      </w:r>
      <w:r>
        <w:rPr>
          <w:sz w:val="22"/>
        </w:rPr>
        <w:t>y</w:t>
      </w:r>
      <w:r>
        <w:rPr>
          <w:spacing w:val="-23"/>
          <w:sz w:val="22"/>
        </w:rPr>
        <w:t> </w:t>
      </w:r>
      <w:r>
        <w:rPr>
          <w:sz w:val="22"/>
        </w:rPr>
        <w:t>territorial</w:t>
      </w:r>
      <w:r>
        <w:rPr>
          <w:spacing w:val="-22"/>
          <w:sz w:val="22"/>
        </w:rPr>
        <w:t> </w:t>
      </w:r>
      <w:r>
        <w:rPr>
          <w:sz w:val="22"/>
        </w:rPr>
        <w:t>mediante</w:t>
      </w:r>
      <w:r>
        <w:rPr>
          <w:spacing w:val="-23"/>
          <w:sz w:val="22"/>
        </w:rPr>
        <w:t> </w:t>
      </w:r>
      <w:r>
        <w:rPr>
          <w:sz w:val="22"/>
        </w:rPr>
        <w:t>la</w:t>
      </w:r>
      <w:r>
        <w:rPr>
          <w:spacing w:val="-24"/>
          <w:sz w:val="22"/>
        </w:rPr>
        <w:t> </w:t>
      </w:r>
      <w:r>
        <w:rPr>
          <w:sz w:val="22"/>
        </w:rPr>
        <w:t>accesibilidad</w:t>
      </w:r>
      <w:r>
        <w:rPr>
          <w:spacing w:val="-24"/>
          <w:sz w:val="22"/>
        </w:rPr>
        <w:t> </w:t>
      </w:r>
      <w:r>
        <w:rPr>
          <w:sz w:val="22"/>
        </w:rPr>
        <w:t>universal,</w:t>
      </w:r>
      <w:r>
        <w:rPr>
          <w:spacing w:val="-23"/>
          <w:sz w:val="22"/>
        </w:rPr>
        <w:t> </w:t>
      </w:r>
      <w:r>
        <w:rPr>
          <w:sz w:val="22"/>
        </w:rPr>
        <w:t>la eliminación</w:t>
      </w:r>
      <w:r>
        <w:rPr>
          <w:spacing w:val="-37"/>
          <w:sz w:val="22"/>
        </w:rPr>
        <w:t> </w:t>
      </w:r>
      <w:r>
        <w:rPr>
          <w:sz w:val="22"/>
        </w:rPr>
        <w:t>de</w:t>
      </w:r>
      <w:r>
        <w:rPr>
          <w:spacing w:val="-36"/>
          <w:sz w:val="22"/>
        </w:rPr>
        <w:t> </w:t>
      </w:r>
      <w:r>
        <w:rPr>
          <w:sz w:val="22"/>
        </w:rPr>
        <w:t>barreras</w:t>
      </w:r>
      <w:r>
        <w:rPr>
          <w:spacing w:val="-37"/>
          <w:sz w:val="22"/>
        </w:rPr>
        <w:t> </w:t>
      </w:r>
      <w:r>
        <w:rPr>
          <w:sz w:val="22"/>
        </w:rPr>
        <w:t>arquitectónicas</w:t>
      </w:r>
      <w:r>
        <w:rPr>
          <w:spacing w:val="-36"/>
          <w:sz w:val="22"/>
        </w:rPr>
        <w:t> </w:t>
      </w:r>
      <w:r>
        <w:rPr>
          <w:sz w:val="22"/>
        </w:rPr>
        <w:t>y</w:t>
      </w:r>
      <w:r>
        <w:rPr>
          <w:spacing w:val="-36"/>
          <w:sz w:val="22"/>
        </w:rPr>
        <w:t> </w:t>
      </w:r>
      <w:r>
        <w:rPr>
          <w:sz w:val="22"/>
        </w:rPr>
        <w:t>la</w:t>
      </w:r>
      <w:r>
        <w:rPr>
          <w:spacing w:val="-38"/>
          <w:sz w:val="22"/>
        </w:rPr>
        <w:t> </w:t>
      </w:r>
      <w:r>
        <w:rPr>
          <w:sz w:val="22"/>
        </w:rPr>
        <w:t>integración</w:t>
      </w:r>
      <w:r>
        <w:rPr>
          <w:spacing w:val="-36"/>
          <w:sz w:val="22"/>
        </w:rPr>
        <w:t> </w:t>
      </w:r>
      <w:r>
        <w:rPr>
          <w:sz w:val="22"/>
        </w:rPr>
        <w:t>de</w:t>
      </w:r>
      <w:r>
        <w:rPr>
          <w:spacing w:val="-37"/>
          <w:sz w:val="22"/>
        </w:rPr>
        <w:t> </w:t>
      </w:r>
      <w:r>
        <w:rPr>
          <w:sz w:val="22"/>
        </w:rPr>
        <w:t>las</w:t>
      </w:r>
      <w:r>
        <w:rPr>
          <w:spacing w:val="-36"/>
          <w:sz w:val="22"/>
        </w:rPr>
        <w:t> </w:t>
      </w:r>
      <w:r>
        <w:rPr>
          <w:sz w:val="22"/>
        </w:rPr>
        <w:t>personas</w:t>
      </w:r>
      <w:r>
        <w:rPr>
          <w:spacing w:val="-37"/>
          <w:sz w:val="22"/>
        </w:rPr>
        <w:t> </w:t>
      </w:r>
      <w:r>
        <w:rPr>
          <w:sz w:val="22"/>
        </w:rPr>
        <w:t>mayores, todo</w:t>
      </w:r>
      <w:r>
        <w:rPr>
          <w:spacing w:val="-46"/>
          <w:sz w:val="22"/>
        </w:rPr>
        <w:t> </w:t>
      </w:r>
      <w:r>
        <w:rPr>
          <w:sz w:val="22"/>
        </w:rPr>
        <w:t>ello</w:t>
      </w:r>
      <w:r>
        <w:rPr>
          <w:spacing w:val="-46"/>
          <w:sz w:val="22"/>
        </w:rPr>
        <w:t> </w:t>
      </w:r>
      <w:r>
        <w:rPr>
          <w:sz w:val="22"/>
        </w:rPr>
        <w:t>acompañado</w:t>
      </w:r>
      <w:r>
        <w:rPr>
          <w:spacing w:val="-46"/>
          <w:sz w:val="22"/>
        </w:rPr>
        <w:t> </w:t>
      </w:r>
      <w:r>
        <w:rPr>
          <w:sz w:val="22"/>
        </w:rPr>
        <w:t>de</w:t>
      </w:r>
      <w:r>
        <w:rPr>
          <w:spacing w:val="-47"/>
          <w:sz w:val="22"/>
        </w:rPr>
        <w:t> </w:t>
      </w:r>
      <w:r>
        <w:rPr>
          <w:sz w:val="22"/>
        </w:rPr>
        <w:t>la</w:t>
      </w:r>
      <w:r>
        <w:rPr>
          <w:spacing w:val="-46"/>
          <w:sz w:val="22"/>
        </w:rPr>
        <w:t> </w:t>
      </w:r>
      <w:r>
        <w:rPr>
          <w:sz w:val="22"/>
        </w:rPr>
        <w:t>participación</w:t>
      </w:r>
      <w:r>
        <w:rPr>
          <w:spacing w:val="-46"/>
          <w:sz w:val="22"/>
        </w:rPr>
        <w:t> </w:t>
      </w:r>
      <w:r>
        <w:rPr>
          <w:sz w:val="22"/>
        </w:rPr>
        <w:t>activa</w:t>
      </w:r>
      <w:r>
        <w:rPr>
          <w:spacing w:val="-47"/>
          <w:sz w:val="22"/>
        </w:rPr>
        <w:t> </w:t>
      </w:r>
      <w:r>
        <w:rPr>
          <w:sz w:val="22"/>
        </w:rPr>
        <w:t>de</w:t>
      </w:r>
      <w:r>
        <w:rPr>
          <w:spacing w:val="-46"/>
          <w:sz w:val="22"/>
        </w:rPr>
        <w:t> </w:t>
      </w:r>
      <w:r>
        <w:rPr>
          <w:sz w:val="22"/>
        </w:rPr>
        <w:t>la</w:t>
      </w:r>
      <w:r>
        <w:rPr>
          <w:spacing w:val="-45"/>
          <w:sz w:val="22"/>
        </w:rPr>
        <w:t> </w:t>
      </w:r>
      <w:r>
        <w:rPr>
          <w:sz w:val="22"/>
        </w:rPr>
        <w:t>ciudadanía</w:t>
      </w:r>
      <w:r>
        <w:rPr>
          <w:spacing w:val="-46"/>
          <w:sz w:val="22"/>
        </w:rPr>
        <w:t> </w:t>
      </w:r>
      <w:r>
        <w:rPr>
          <w:sz w:val="22"/>
        </w:rPr>
        <w:t>en</w:t>
      </w:r>
      <w:r>
        <w:rPr>
          <w:spacing w:val="-47"/>
          <w:sz w:val="22"/>
        </w:rPr>
        <w:t> </w:t>
      </w:r>
      <w:r>
        <w:rPr>
          <w:sz w:val="22"/>
        </w:rPr>
        <w:t>los</w:t>
      </w:r>
      <w:r>
        <w:rPr>
          <w:spacing w:val="-46"/>
          <w:sz w:val="22"/>
        </w:rPr>
        <w:t> </w:t>
      </w:r>
      <w:r>
        <w:rPr>
          <w:sz w:val="22"/>
        </w:rPr>
        <w:t>procesos</w:t>
      </w:r>
      <w:r>
        <w:rPr>
          <w:spacing w:val="-46"/>
          <w:sz w:val="22"/>
        </w:rPr>
        <w:t> </w:t>
      </w:r>
      <w:r>
        <w:rPr>
          <w:sz w:val="22"/>
        </w:rPr>
        <w:t>de toma de</w:t>
      </w:r>
      <w:r>
        <w:rPr>
          <w:spacing w:val="-40"/>
          <w:sz w:val="22"/>
        </w:rPr>
        <w:t> </w:t>
      </w:r>
      <w:r>
        <w:rPr>
          <w:sz w:val="22"/>
        </w:rPr>
        <w:t>decisiones.</w:t>
      </w:r>
    </w:p>
    <w:p>
      <w:pPr>
        <w:pStyle w:val="BodyText"/>
        <w:spacing w:line="290" w:lineRule="auto" w:before="196"/>
        <w:ind w:left="1702" w:right="1694"/>
        <w:jc w:val="both"/>
      </w:pPr>
      <w:r>
        <w:rPr/>
        <w:t>En este contexto, las actuaciones contempladas en el PAI no solo buscan corregir las desigualdades existentes, sino también sentar </w:t>
      </w:r>
      <w:r>
        <w:rPr>
          <w:spacing w:val="-3"/>
        </w:rPr>
        <w:t>las </w:t>
      </w:r>
      <w:r>
        <w:rPr/>
        <w:t>bases para un desarrollo inclusivo, </w:t>
      </w:r>
      <w:r>
        <w:rPr>
          <w:w w:val="95"/>
        </w:rPr>
        <w:t>sostenible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cohesionado.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este</w:t>
      </w:r>
      <w:r>
        <w:rPr>
          <w:spacing w:val="-30"/>
          <w:w w:val="95"/>
        </w:rPr>
        <w:t> </w:t>
      </w:r>
      <w:r>
        <w:rPr>
          <w:w w:val="95"/>
        </w:rPr>
        <w:t>modo,</w:t>
      </w:r>
      <w:r>
        <w:rPr>
          <w:spacing w:val="-29"/>
          <w:w w:val="95"/>
        </w:rPr>
        <w:t> </w:t>
      </w:r>
      <w:r>
        <w:rPr>
          <w:w w:val="95"/>
        </w:rPr>
        <w:t>Tías</w:t>
      </w:r>
      <w:r>
        <w:rPr>
          <w:spacing w:val="-27"/>
          <w:w w:val="95"/>
        </w:rPr>
        <w:t> </w:t>
      </w:r>
      <w:r>
        <w:rPr>
          <w:w w:val="95"/>
        </w:rPr>
        <w:t>podrá</w:t>
      </w:r>
      <w:r>
        <w:rPr>
          <w:spacing w:val="-27"/>
          <w:w w:val="95"/>
        </w:rPr>
        <w:t> </w:t>
      </w:r>
      <w:r>
        <w:rPr>
          <w:w w:val="95"/>
        </w:rPr>
        <w:t>reducir</w:t>
      </w:r>
      <w:r>
        <w:rPr>
          <w:spacing w:val="-28"/>
          <w:w w:val="95"/>
        </w:rPr>
        <w:t> </w:t>
      </w:r>
      <w:r>
        <w:rPr>
          <w:w w:val="95"/>
        </w:rPr>
        <w:t>sus</w:t>
      </w:r>
      <w:r>
        <w:rPr>
          <w:spacing w:val="-27"/>
          <w:w w:val="95"/>
        </w:rPr>
        <w:t> </w:t>
      </w:r>
      <w:r>
        <w:rPr>
          <w:w w:val="95"/>
        </w:rPr>
        <w:t>brechas</w:t>
      </w:r>
      <w:r>
        <w:rPr>
          <w:spacing w:val="-30"/>
          <w:w w:val="95"/>
        </w:rPr>
        <w:t> </w:t>
      </w:r>
      <w:r>
        <w:rPr>
          <w:w w:val="95"/>
        </w:rPr>
        <w:t>internas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garantizar </w:t>
      </w:r>
      <w:r>
        <w:rPr/>
        <w:t>una</w:t>
      </w:r>
      <w:r>
        <w:rPr>
          <w:spacing w:val="-23"/>
        </w:rPr>
        <w:t> </w:t>
      </w:r>
      <w:r>
        <w:rPr/>
        <w:t>mejora</w:t>
      </w:r>
      <w:r>
        <w:rPr>
          <w:spacing w:val="-23"/>
        </w:rPr>
        <w:t> </w:t>
      </w:r>
      <w:r>
        <w:rPr/>
        <w:t>duradera</w:t>
      </w:r>
      <w:r>
        <w:rPr>
          <w:spacing w:val="-23"/>
        </w:rPr>
        <w:t> </w:t>
      </w:r>
      <w:r>
        <w:rPr/>
        <w:t>en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calidad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vida</w:t>
      </w:r>
      <w:r>
        <w:rPr>
          <w:spacing w:val="-25"/>
        </w:rPr>
        <w:t> </w:t>
      </w:r>
      <w:r>
        <w:rPr/>
        <w:t>de</w:t>
      </w:r>
      <w:r>
        <w:rPr>
          <w:spacing w:val="-23"/>
        </w:rPr>
        <w:t> </w:t>
      </w:r>
      <w:r>
        <w:rPr/>
        <w:t>toda</w:t>
      </w:r>
      <w:r>
        <w:rPr>
          <w:spacing w:val="-23"/>
        </w:rPr>
        <w:t> </w:t>
      </w:r>
      <w:r>
        <w:rPr/>
        <w:t>su</w:t>
      </w:r>
      <w:r>
        <w:rPr>
          <w:spacing w:val="-26"/>
        </w:rPr>
        <w:t> </w:t>
      </w:r>
      <w:r>
        <w:rPr/>
        <w:t>población.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2"/>
        </w:numPr>
        <w:tabs>
          <w:tab w:pos="2781" w:val="left" w:leader="none"/>
          <w:tab w:pos="2782" w:val="left" w:leader="none"/>
        </w:tabs>
        <w:spacing w:line="240" w:lineRule="auto" w:before="210" w:after="0"/>
        <w:ind w:left="2782" w:right="0" w:hanging="720"/>
        <w:jc w:val="left"/>
        <w:rPr>
          <w:color w:val="6F2400"/>
        </w:rPr>
      </w:pPr>
      <w:r>
        <w:rPr/>
        <w:pict>
          <v:shape style="position:absolute;margin-left:101.660004pt;margin-top:33.448032pt;width:410.15pt;height:.1pt;mso-position-horizontal-relative:page;mso-position-vertical-relative:paragraph;z-index:-251625472;mso-wrap-distance-left:0;mso-wrap-distance-right:0" coordorigin="2033,669" coordsize="8203,0" path="m2033,669l10236,669e" filled="false" stroked="true" strokeweight=".47998pt" strokecolor="#ffc908">
            <v:path arrowok="t"/>
            <v:stroke dashstyle="solid"/>
            <w10:wrap type="topAndBottom"/>
          </v:shape>
        </w:pict>
      </w:r>
      <w:bookmarkStart w:name="_bookmark7" w:id="15"/>
      <w:bookmarkEnd w:id="15"/>
      <w:r>
        <w:rPr/>
      </w:r>
      <w:bookmarkStart w:name="_bookmark7" w:id="16"/>
      <w:bookmarkEnd w:id="16"/>
      <w:r>
        <w:rPr>
          <w:color w:val="6F2400"/>
        </w:rPr>
        <w:t>A</w:t>
      </w:r>
      <w:r>
        <w:rPr>
          <w:color w:val="6F2400"/>
        </w:rPr>
        <w:t>PROBACIÓN DEL</w:t>
      </w:r>
      <w:r>
        <w:rPr>
          <w:color w:val="6F2400"/>
          <w:spacing w:val="-63"/>
        </w:rPr>
        <w:t> </w:t>
      </w:r>
      <w:r>
        <w:rPr>
          <w:color w:val="6F2400"/>
        </w:rPr>
        <w:t>PAI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BodyText"/>
        <w:spacing w:line="288" w:lineRule="auto" w:before="103"/>
        <w:ind w:left="4453" w:right="1696"/>
        <w:jc w:val="both"/>
      </w:pPr>
      <w:r>
        <w:rPr/>
        <w:drawing>
          <wp:anchor distT="0" distB="0" distL="0" distR="0" allowOverlap="1" layoutInCell="1" locked="0" behindDoc="0" simplePos="0" relativeHeight="251692032">
            <wp:simplePos x="0" y="0"/>
            <wp:positionH relativeFrom="page">
              <wp:posOffset>620263</wp:posOffset>
            </wp:positionH>
            <wp:positionV relativeFrom="paragraph">
              <wp:posOffset>-189867</wp:posOffset>
            </wp:positionV>
            <wp:extent cx="2087127" cy="2108470"/>
            <wp:effectExtent l="0" t="0" r="0" b="0"/>
            <wp:wrapNone/>
            <wp:docPr id="19" name="image34.png" descr="Un letrero de color blanco  El contenido generado por IA puede ser incorrecto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127" cy="210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El</w:t>
      </w:r>
      <w:r>
        <w:rPr>
          <w:spacing w:val="-38"/>
        </w:rPr>
        <w:t> </w:t>
      </w:r>
      <w:r>
        <w:rPr/>
        <w:t>Plan</w:t>
      </w:r>
      <w:r>
        <w:rPr>
          <w:spacing w:val="-37"/>
        </w:rPr>
        <w:t> </w:t>
      </w:r>
      <w:r>
        <w:rPr/>
        <w:t>de</w:t>
      </w:r>
      <w:r>
        <w:rPr>
          <w:spacing w:val="-38"/>
        </w:rPr>
        <w:t> </w:t>
      </w:r>
      <w:r>
        <w:rPr/>
        <w:t>Actuación</w:t>
      </w:r>
      <w:r>
        <w:rPr>
          <w:spacing w:val="-38"/>
        </w:rPr>
        <w:t> </w:t>
      </w:r>
      <w:r>
        <w:rPr/>
        <w:t>Integrado</w:t>
      </w:r>
      <w:r>
        <w:rPr>
          <w:spacing w:val="-37"/>
        </w:rPr>
        <w:t> </w:t>
      </w:r>
      <w:r>
        <w:rPr/>
        <w:t>(PAI)</w:t>
      </w:r>
      <w:r>
        <w:rPr>
          <w:spacing w:val="-37"/>
        </w:rPr>
        <w:t> </w:t>
      </w:r>
      <w:r>
        <w:rPr/>
        <w:t>de</w:t>
      </w:r>
      <w:r>
        <w:rPr>
          <w:spacing w:val="-39"/>
        </w:rPr>
        <w:t> </w:t>
      </w:r>
      <w:r>
        <w:rPr/>
        <w:t>Tías</w:t>
      </w:r>
      <w:r>
        <w:rPr>
          <w:spacing w:val="-37"/>
        </w:rPr>
        <w:t> </w:t>
      </w:r>
      <w:r>
        <w:rPr/>
        <w:t>ha</w:t>
      </w:r>
      <w:r>
        <w:rPr>
          <w:spacing w:val="-38"/>
        </w:rPr>
        <w:t> </w:t>
      </w:r>
      <w:r>
        <w:rPr/>
        <w:t>sido</w:t>
      </w:r>
      <w:r>
        <w:rPr>
          <w:spacing w:val="-38"/>
        </w:rPr>
        <w:t> </w:t>
      </w:r>
      <w:r>
        <w:rPr/>
        <w:t>aprobado por el órgano competente dando cuenta al pleno de la </w:t>
      </w:r>
      <w:r>
        <w:rPr>
          <w:w w:val="95"/>
        </w:rPr>
        <w:t>corporación</w:t>
      </w:r>
      <w:r>
        <w:rPr>
          <w:spacing w:val="-21"/>
          <w:w w:val="95"/>
        </w:rPr>
        <w:t> </w:t>
      </w:r>
      <w:r>
        <w:rPr>
          <w:w w:val="95"/>
        </w:rPr>
        <w:t>municipal</w:t>
      </w:r>
      <w:r>
        <w:rPr>
          <w:spacing w:val="-17"/>
          <w:w w:val="95"/>
        </w:rPr>
        <w:t> </w:t>
      </w:r>
      <w:r>
        <w:rPr>
          <w:w w:val="95"/>
        </w:rPr>
        <w:t>conforme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lo</w:t>
      </w:r>
      <w:r>
        <w:rPr>
          <w:spacing w:val="-17"/>
          <w:w w:val="95"/>
        </w:rPr>
        <w:t> </w:t>
      </w:r>
      <w:r>
        <w:rPr>
          <w:w w:val="95"/>
        </w:rPr>
        <w:t>establecido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artículo</w:t>
      </w:r>
    </w:p>
    <w:p>
      <w:pPr>
        <w:pStyle w:val="BodyText"/>
        <w:spacing w:line="290" w:lineRule="auto" w:before="5"/>
        <w:ind w:left="4453" w:right="1697"/>
        <w:jc w:val="both"/>
      </w:pPr>
      <w:r>
        <w:rPr/>
        <w:t>11.3 de la normativa aplicable, en el marco del</w:t>
      </w:r>
      <w:r>
        <w:rPr>
          <w:spacing w:val="-22"/>
        </w:rPr>
        <w:t> </w:t>
      </w:r>
      <w:r>
        <w:rPr/>
        <w:t>Desarrollo Urbano Sostenible y su financiación a través del Fondo </w:t>
      </w:r>
      <w:r>
        <w:rPr>
          <w:w w:val="95"/>
        </w:rPr>
        <w:t>Europeo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Desarrollo</w:t>
      </w:r>
      <w:r>
        <w:rPr>
          <w:spacing w:val="-21"/>
          <w:w w:val="95"/>
        </w:rPr>
        <w:t> </w:t>
      </w:r>
      <w:r>
        <w:rPr>
          <w:w w:val="95"/>
        </w:rPr>
        <w:t>Regional</w:t>
      </w:r>
      <w:r>
        <w:rPr>
          <w:spacing w:val="-22"/>
          <w:w w:val="95"/>
        </w:rPr>
        <w:t> </w:t>
      </w:r>
      <w:r>
        <w:rPr>
          <w:w w:val="95"/>
        </w:rPr>
        <w:t>(FEDER)</w:t>
      </w:r>
      <w:r>
        <w:rPr>
          <w:spacing w:val="-20"/>
          <w:w w:val="95"/>
        </w:rPr>
        <w:t> </w:t>
      </w:r>
      <w:r>
        <w:rPr>
          <w:w w:val="95"/>
        </w:rPr>
        <w:t>dentro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periodo</w:t>
      </w:r>
      <w:r>
        <w:rPr>
          <w:spacing w:val="-21"/>
          <w:w w:val="95"/>
        </w:rPr>
        <w:t> </w:t>
      </w:r>
      <w:r>
        <w:rPr>
          <w:w w:val="95"/>
        </w:rPr>
        <w:t>de </w:t>
      </w:r>
      <w:r>
        <w:rPr/>
        <w:t>programación</w:t>
      </w:r>
      <w:r>
        <w:rPr>
          <w:spacing w:val="-22"/>
        </w:rPr>
        <w:t> </w:t>
      </w:r>
      <w:r>
        <w:rPr/>
        <w:t>2021-2027.</w:t>
      </w:r>
    </w:p>
    <w:p>
      <w:pPr>
        <w:spacing w:after="0" w:line="290" w:lineRule="auto"/>
        <w:jc w:val="both"/>
        <w:sectPr>
          <w:pgSz w:w="11910" w:h="16840"/>
          <w:pgMar w:header="601" w:footer="1692" w:top="1520" w:bottom="1960" w:left="0" w:right="0"/>
        </w:sectPr>
      </w:pPr>
    </w:p>
    <w:p>
      <w:pPr>
        <w:pStyle w:val="BodyText"/>
        <w:spacing w:before="9"/>
        <w:rPr>
          <w:sz w:val="26"/>
        </w:rPr>
      </w:pPr>
    </w:p>
    <w:p>
      <w:pPr>
        <w:pStyle w:val="Heading1"/>
        <w:numPr>
          <w:ilvl w:val="0"/>
          <w:numId w:val="2"/>
        </w:numPr>
        <w:tabs>
          <w:tab w:pos="2781" w:val="left" w:leader="none"/>
          <w:tab w:pos="2782" w:val="left" w:leader="none"/>
        </w:tabs>
        <w:spacing w:line="240" w:lineRule="auto" w:before="104" w:after="0"/>
        <w:ind w:left="2782" w:right="0" w:hanging="720"/>
        <w:jc w:val="left"/>
        <w:rPr>
          <w:color w:val="77200D"/>
        </w:rPr>
      </w:pPr>
      <w:r>
        <w:rPr/>
        <w:pict>
          <v:shape style="position:absolute;margin-left:101.660004pt;margin-top:28.148037pt;width:410.15pt;height:.1pt;mso-position-horizontal-relative:page;mso-position-vertical-relative:paragraph;z-index:-251623424;mso-wrap-distance-left:0;mso-wrap-distance-right:0" coordorigin="2033,563" coordsize="8203,0" path="m2033,563l10236,563e" filled="false" stroked="true" strokeweight=".48pt" strokecolor="#ffc908">
            <v:path arrowok="t"/>
            <v:stroke dashstyle="solid"/>
            <w10:wrap type="topAndBottom"/>
          </v:shape>
        </w:pict>
      </w:r>
      <w:bookmarkStart w:name="_bookmark8" w:id="17"/>
      <w:bookmarkEnd w:id="17"/>
      <w:r>
        <w:rPr/>
      </w:r>
      <w:bookmarkStart w:name="_bookmark8" w:id="18"/>
      <w:bookmarkEnd w:id="18"/>
      <w:r>
        <w:rPr>
          <w:color w:val="77200D"/>
        </w:rPr>
        <w:t>P</w:t>
      </w:r>
      <w:r>
        <w:rPr>
          <w:color w:val="77200D"/>
        </w:rPr>
        <w:t>ROGRAMA DE</w:t>
      </w:r>
      <w:r>
        <w:rPr>
          <w:color w:val="77200D"/>
          <w:spacing w:val="-64"/>
        </w:rPr>
        <w:t> </w:t>
      </w:r>
      <w:r>
        <w:rPr>
          <w:color w:val="77200D"/>
        </w:rPr>
        <w:t>IMPLEMENTACIÓN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90" w:lineRule="auto" w:before="103"/>
        <w:ind w:left="1702" w:right="1695"/>
        <w:jc w:val="both"/>
      </w:pPr>
      <w:r>
        <w:rPr/>
        <w:t>A</w:t>
      </w:r>
      <w:r>
        <w:rPr>
          <w:spacing w:val="-25"/>
        </w:rPr>
        <w:t> </w:t>
      </w:r>
      <w:r>
        <w:rPr/>
        <w:t>continuación,</w:t>
      </w:r>
      <w:r>
        <w:rPr>
          <w:spacing w:val="-24"/>
        </w:rPr>
        <w:t> </w:t>
      </w:r>
      <w:r>
        <w:rPr/>
        <w:t>se</w:t>
      </w:r>
      <w:r>
        <w:rPr>
          <w:spacing w:val="-26"/>
        </w:rPr>
        <w:t> </w:t>
      </w:r>
      <w:r>
        <w:rPr/>
        <w:t>presenta</w:t>
      </w:r>
      <w:r>
        <w:rPr>
          <w:spacing w:val="-25"/>
        </w:rPr>
        <w:t> </w:t>
      </w:r>
      <w:r>
        <w:rPr/>
        <w:t>el</w:t>
      </w:r>
      <w:r>
        <w:rPr>
          <w:spacing w:val="-26"/>
        </w:rPr>
        <w:t> </w:t>
      </w:r>
      <w:r>
        <w:rPr/>
        <w:t>Programa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Implementación</w:t>
      </w:r>
      <w:r>
        <w:rPr>
          <w:spacing w:val="-25"/>
        </w:rPr>
        <w:t> </w:t>
      </w:r>
      <w:r>
        <w:rPr/>
        <w:t>del</w:t>
      </w:r>
      <w:r>
        <w:rPr>
          <w:spacing w:val="-25"/>
        </w:rPr>
        <w:t> </w:t>
      </w:r>
      <w:r>
        <w:rPr/>
        <w:t>PAI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Tías,</w:t>
      </w:r>
      <w:r>
        <w:rPr>
          <w:spacing w:val="-25"/>
        </w:rPr>
        <w:t> </w:t>
      </w:r>
      <w:r>
        <w:rPr/>
        <w:t>elaborado</w:t>
      </w:r>
      <w:r>
        <w:rPr>
          <w:spacing w:val="-27"/>
        </w:rPr>
        <w:t> </w:t>
      </w:r>
      <w:r>
        <w:rPr/>
        <w:t>a </w:t>
      </w:r>
      <w:r>
        <w:rPr>
          <w:w w:val="95"/>
        </w:rPr>
        <w:t>partir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un</w:t>
      </w:r>
      <w:r>
        <w:rPr>
          <w:spacing w:val="-13"/>
          <w:w w:val="95"/>
        </w:rPr>
        <w:t> </w:t>
      </w:r>
      <w:r>
        <w:rPr>
          <w:w w:val="95"/>
        </w:rPr>
        <w:t>análisis</w:t>
      </w:r>
      <w:r>
        <w:rPr>
          <w:spacing w:val="-13"/>
          <w:w w:val="95"/>
        </w:rPr>
        <w:t> </w:t>
      </w:r>
      <w:r>
        <w:rPr>
          <w:w w:val="95"/>
        </w:rPr>
        <w:t>exhaustivo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desafíos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necesidades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municipio,</w:t>
      </w:r>
      <w:r>
        <w:rPr>
          <w:spacing w:val="-13"/>
          <w:w w:val="95"/>
        </w:rPr>
        <w:t> </w:t>
      </w:r>
      <w:r>
        <w:rPr>
          <w:w w:val="95"/>
        </w:rPr>
        <w:t>identificados</w:t>
      </w:r>
      <w:r>
        <w:rPr>
          <w:spacing w:val="-17"/>
          <w:w w:val="95"/>
        </w:rPr>
        <w:t> </w:t>
      </w:r>
      <w:r>
        <w:rPr>
          <w:w w:val="95"/>
        </w:rPr>
        <w:t>y </w:t>
      </w:r>
      <w:r>
        <w:rPr/>
        <w:t>priorizados</w:t>
      </w:r>
      <w:r>
        <w:rPr>
          <w:spacing w:val="-7"/>
        </w:rPr>
        <w:t> </w:t>
      </w:r>
      <w:r>
        <w:rPr/>
        <w:t>mediante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/>
        <w:t>proceso</w:t>
      </w:r>
      <w:r>
        <w:rPr>
          <w:spacing w:val="-6"/>
        </w:rPr>
        <w:t> </w:t>
      </w:r>
      <w:r>
        <w:rPr/>
        <w:t>participativo</w:t>
      </w:r>
      <w:r>
        <w:rPr>
          <w:spacing w:val="-5"/>
        </w:rPr>
        <w:t> </w:t>
      </w:r>
      <w:r>
        <w:rPr/>
        <w:t>que</w:t>
      </w:r>
      <w:r>
        <w:rPr>
          <w:spacing w:val="-8"/>
        </w:rPr>
        <w:t> </w:t>
      </w:r>
      <w:r>
        <w:rPr/>
        <w:t>ha</w:t>
      </w:r>
      <w:r>
        <w:rPr>
          <w:spacing w:val="-6"/>
        </w:rPr>
        <w:t> </w:t>
      </w:r>
      <w:r>
        <w:rPr/>
        <w:t>contado</w:t>
      </w:r>
      <w:r>
        <w:rPr>
          <w:spacing w:val="-6"/>
        </w:rPr>
        <w:t> </w:t>
      </w:r>
      <w:r>
        <w:rPr/>
        <w:t>con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implicación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 ciudadanía</w:t>
      </w:r>
      <w:r>
        <w:rPr>
          <w:spacing w:val="-23"/>
        </w:rPr>
        <w:t> </w:t>
      </w:r>
      <w:r>
        <w:rPr/>
        <w:t>y</w:t>
      </w:r>
      <w:r>
        <w:rPr>
          <w:spacing w:val="-19"/>
        </w:rPr>
        <w:t> </w:t>
      </w:r>
      <w:r>
        <w:rPr/>
        <w:t>los</w:t>
      </w:r>
      <w:r>
        <w:rPr>
          <w:spacing w:val="-23"/>
        </w:rPr>
        <w:t> </w:t>
      </w:r>
      <w:r>
        <w:rPr/>
        <w:t>actores</w:t>
      </w:r>
      <w:r>
        <w:rPr>
          <w:spacing w:val="-22"/>
        </w:rPr>
        <w:t> </w:t>
      </w:r>
      <w:r>
        <w:rPr/>
        <w:t>clave</w:t>
      </w:r>
      <w:r>
        <w:rPr>
          <w:spacing w:val="-21"/>
        </w:rPr>
        <w:t> </w:t>
      </w:r>
      <w:r>
        <w:rPr/>
        <w:t>del</w:t>
      </w:r>
      <w:r>
        <w:rPr>
          <w:spacing w:val="-21"/>
        </w:rPr>
        <w:t> </w:t>
      </w:r>
      <w:r>
        <w:rPr/>
        <w:t>territorio.</w:t>
      </w:r>
    </w:p>
    <w:p>
      <w:pPr>
        <w:pStyle w:val="BodyText"/>
        <w:spacing w:line="290" w:lineRule="auto" w:before="117"/>
        <w:ind w:left="1702" w:right="1695"/>
        <w:jc w:val="both"/>
      </w:pPr>
      <w:r>
        <w:rPr>
          <w:w w:val="95"/>
        </w:rPr>
        <w:t>Este</w:t>
      </w:r>
      <w:r>
        <w:rPr>
          <w:spacing w:val="-24"/>
          <w:w w:val="95"/>
        </w:rPr>
        <w:t> </w:t>
      </w:r>
      <w:r>
        <w:rPr>
          <w:w w:val="95"/>
        </w:rPr>
        <w:t>programa,</w:t>
      </w:r>
      <w:r>
        <w:rPr>
          <w:spacing w:val="-25"/>
          <w:w w:val="95"/>
        </w:rPr>
        <w:t> </w:t>
      </w:r>
      <w:r>
        <w:rPr>
          <w:w w:val="95"/>
        </w:rPr>
        <w:t>concebido</w:t>
      </w:r>
      <w:r>
        <w:rPr>
          <w:spacing w:val="-25"/>
          <w:w w:val="95"/>
        </w:rPr>
        <w:t> </w:t>
      </w:r>
      <w:r>
        <w:rPr>
          <w:w w:val="95"/>
        </w:rPr>
        <w:t>bajo</w:t>
      </w:r>
      <w:r>
        <w:rPr>
          <w:spacing w:val="-24"/>
          <w:w w:val="95"/>
        </w:rPr>
        <w:t> </w:t>
      </w:r>
      <w:r>
        <w:rPr>
          <w:w w:val="95"/>
        </w:rPr>
        <w:t>un</w:t>
      </w:r>
      <w:r>
        <w:rPr>
          <w:spacing w:val="-27"/>
          <w:w w:val="95"/>
        </w:rPr>
        <w:t> </w:t>
      </w:r>
      <w:r>
        <w:rPr>
          <w:w w:val="95"/>
        </w:rPr>
        <w:t>enfoque</w:t>
      </w:r>
      <w:r>
        <w:rPr>
          <w:spacing w:val="-24"/>
          <w:w w:val="95"/>
        </w:rPr>
        <w:t> </w:t>
      </w:r>
      <w:r>
        <w:rPr>
          <w:w w:val="95"/>
        </w:rPr>
        <w:t>innovador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sostenible,</w:t>
      </w:r>
      <w:r>
        <w:rPr>
          <w:spacing w:val="-25"/>
          <w:w w:val="95"/>
        </w:rPr>
        <w:t> </w:t>
      </w:r>
      <w:r>
        <w:rPr>
          <w:w w:val="95"/>
        </w:rPr>
        <w:t>incluye</w:t>
      </w:r>
      <w:r>
        <w:rPr>
          <w:spacing w:val="-25"/>
          <w:w w:val="95"/>
        </w:rPr>
        <w:t> </w:t>
      </w:r>
      <w:r>
        <w:rPr>
          <w:w w:val="95"/>
        </w:rPr>
        <w:t>ocho</w:t>
      </w:r>
      <w:r>
        <w:rPr>
          <w:spacing w:val="-23"/>
          <w:w w:val="95"/>
        </w:rPr>
        <w:t> </w:t>
      </w:r>
      <w:r>
        <w:rPr>
          <w:w w:val="95"/>
        </w:rPr>
        <w:t>actuaciones </w:t>
      </w:r>
      <w:r>
        <w:rPr/>
        <w:t>estratégicas, alineadas con los seis Objetivos Estratégicos (OE) establecidos para el </w:t>
      </w:r>
      <w:r>
        <w:rPr>
          <w:w w:val="95"/>
        </w:rPr>
        <w:t>desarrollo</w:t>
      </w:r>
      <w:r>
        <w:rPr>
          <w:spacing w:val="-18"/>
          <w:w w:val="95"/>
        </w:rPr>
        <w:t> </w:t>
      </w:r>
      <w:r>
        <w:rPr>
          <w:w w:val="95"/>
        </w:rPr>
        <w:t>integral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Tías.</w:t>
      </w:r>
      <w:r>
        <w:rPr>
          <w:spacing w:val="-18"/>
          <w:w w:val="95"/>
        </w:rPr>
        <w:t> </w:t>
      </w:r>
      <w:r>
        <w:rPr>
          <w:w w:val="95"/>
        </w:rPr>
        <w:t>Dichas</w:t>
      </w:r>
      <w:r>
        <w:rPr>
          <w:spacing w:val="-18"/>
          <w:w w:val="95"/>
        </w:rPr>
        <w:t> </w:t>
      </w:r>
      <w:r>
        <w:rPr>
          <w:w w:val="95"/>
        </w:rPr>
        <w:t>actuaciones</w:t>
      </w:r>
      <w:r>
        <w:rPr>
          <w:spacing w:val="-18"/>
          <w:w w:val="95"/>
        </w:rPr>
        <w:t> </w:t>
      </w:r>
      <w:r>
        <w:rPr>
          <w:w w:val="95"/>
        </w:rPr>
        <w:t>están</w:t>
      </w:r>
      <w:r>
        <w:rPr>
          <w:spacing w:val="-18"/>
          <w:w w:val="95"/>
        </w:rPr>
        <w:t> </w:t>
      </w:r>
      <w:r>
        <w:rPr>
          <w:w w:val="95"/>
        </w:rPr>
        <w:t>orientadas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mejorar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bienestar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 </w:t>
      </w:r>
      <w:r>
        <w:rPr/>
        <w:t>población,</w:t>
      </w:r>
      <w:r>
        <w:rPr>
          <w:spacing w:val="-8"/>
        </w:rPr>
        <w:t> </w:t>
      </w:r>
      <w:r>
        <w:rPr/>
        <w:t>modernizar</w:t>
      </w:r>
      <w:r>
        <w:rPr>
          <w:spacing w:val="-7"/>
        </w:rPr>
        <w:t> </w:t>
      </w:r>
      <w:r>
        <w:rPr>
          <w:spacing w:val="-3"/>
        </w:rPr>
        <w:t>las</w:t>
      </w:r>
      <w:r>
        <w:rPr>
          <w:spacing w:val="-7"/>
        </w:rPr>
        <w:t> </w:t>
      </w:r>
      <w:r>
        <w:rPr/>
        <w:t>infraestructuras</w:t>
      </w:r>
      <w:r>
        <w:rPr>
          <w:spacing w:val="-8"/>
        </w:rPr>
        <w:t> </w:t>
      </w:r>
      <w:r>
        <w:rPr/>
        <w:t>urbanas,</w:t>
      </w:r>
      <w:r>
        <w:rPr>
          <w:spacing w:val="-6"/>
        </w:rPr>
        <w:t> </w:t>
      </w:r>
      <w:r>
        <w:rPr/>
        <w:t>promover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movilidad</w:t>
      </w:r>
      <w:r>
        <w:rPr>
          <w:spacing w:val="-7"/>
        </w:rPr>
        <w:t> </w:t>
      </w:r>
      <w:r>
        <w:rPr/>
        <w:t>sostenible, acelerar</w:t>
      </w:r>
      <w:r>
        <w:rPr>
          <w:spacing w:val="-29"/>
        </w:rPr>
        <w:t> </w:t>
      </w:r>
      <w:r>
        <w:rPr/>
        <w:t>la</w:t>
      </w:r>
      <w:r>
        <w:rPr>
          <w:spacing w:val="-28"/>
        </w:rPr>
        <w:t> </w:t>
      </w:r>
      <w:r>
        <w:rPr/>
        <w:t>digitalización</w:t>
      </w:r>
      <w:r>
        <w:rPr>
          <w:spacing w:val="-29"/>
        </w:rPr>
        <w:t> </w:t>
      </w:r>
      <w:r>
        <w:rPr/>
        <w:t>y</w:t>
      </w:r>
      <w:r>
        <w:rPr>
          <w:spacing w:val="-28"/>
        </w:rPr>
        <w:t> </w:t>
      </w:r>
      <w:r>
        <w:rPr/>
        <w:t>reforzar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eficiencia</w:t>
      </w:r>
      <w:r>
        <w:rPr>
          <w:spacing w:val="-27"/>
        </w:rPr>
        <w:t> </w:t>
      </w:r>
      <w:r>
        <w:rPr/>
        <w:t>energética</w:t>
      </w:r>
      <w:r>
        <w:rPr>
          <w:spacing w:val="-28"/>
        </w:rPr>
        <w:t> </w:t>
      </w:r>
      <w:r>
        <w:rPr/>
        <w:t>del</w:t>
      </w:r>
      <w:r>
        <w:rPr>
          <w:spacing w:val="-28"/>
        </w:rPr>
        <w:t> </w:t>
      </w:r>
      <w:r>
        <w:rPr/>
        <w:t>municipio.</w:t>
      </w:r>
    </w:p>
    <w:p>
      <w:pPr>
        <w:spacing w:after="0" w:line="290" w:lineRule="auto"/>
        <w:jc w:val="both"/>
        <w:sectPr>
          <w:pgSz w:w="11910" w:h="16840"/>
          <w:pgMar w:header="601" w:footer="1692" w:top="1520" w:bottom="196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0007pt;width:841.95pt;height:595.950pt;mso-position-horizontal-relative:page;mso-position-vertical-relative:page;z-index:-258996224" coordorigin="0,0" coordsize="16839,11919">
            <v:shape style="position:absolute;left:0;top:0;width:16839;height:11902" type="#_x0000_t75" stroked="false">
              <v:imagedata r:id="rId42" o:title=""/>
            </v:shape>
            <v:shape style="position:absolute;left:4959;top:9132;width:11880;height:154" type="#_x0000_t75" stroked="false">
              <v:imagedata r:id="rId43" o:title=""/>
            </v:shape>
            <v:line style="position:absolute" from="12360,11839" to="14272,11839" stroked="true" strokeweight="7.931167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spacing w:line="266" w:lineRule="auto" w:before="0"/>
        <w:ind w:left="458" w:right="9910" w:firstLine="21"/>
        <w:jc w:val="center"/>
        <w:rPr>
          <w:rFonts w:ascii="Arial" w:hAnsi="Arial"/>
          <w:sz w:val="18"/>
        </w:rPr>
      </w:pPr>
      <w:r>
        <w:rPr>
          <w:rFonts w:ascii="Arial" w:hAnsi="Arial"/>
          <w:color w:val="423B3B"/>
          <w:w w:val="115"/>
          <w:sz w:val="18"/>
        </w:rPr>
        <w:t>PMl1. Mejora de </w:t>
      </w:r>
      <w:r>
        <w:rPr>
          <w:rFonts w:ascii="Arial" w:hAnsi="Arial"/>
          <w:color w:val="312828"/>
          <w:w w:val="115"/>
          <w:sz w:val="18"/>
        </w:rPr>
        <w:t>l</w:t>
      </w:r>
      <w:r>
        <w:rPr>
          <w:rFonts w:ascii="Arial" w:hAnsi="Arial"/>
          <w:color w:val="574949"/>
          <w:w w:val="115"/>
          <w:sz w:val="18"/>
        </w:rPr>
        <w:t>a efici@ncia energética</w:t>
      </w:r>
    </w:p>
    <w:p>
      <w:pPr>
        <w:pStyle w:val="BodyText"/>
        <w:rPr>
          <w:rFonts w:ascii="Arial"/>
        </w:rPr>
      </w:pPr>
    </w:p>
    <w:p>
      <w:pPr>
        <w:spacing w:before="0"/>
        <w:ind w:left="16" w:right="9474" w:firstLine="0"/>
        <w:jc w:val="center"/>
        <w:rPr>
          <w:rFonts w:ascii="Times New Roman" w:hAnsi="Times New Roman"/>
          <w:b/>
          <w:sz w:val="19"/>
        </w:rPr>
      </w:pPr>
      <w:r>
        <w:rPr>
          <w:rFonts w:ascii="Arial" w:hAnsi="Arial"/>
          <w:color w:val="423B3B"/>
          <w:spacing w:val="-9"/>
          <w:w w:val="120"/>
          <w:sz w:val="18"/>
        </w:rPr>
        <w:t>PM1.2</w:t>
      </w:r>
      <w:r>
        <w:rPr>
          <w:rFonts w:ascii="Arial" w:hAnsi="Arial"/>
          <w:color w:val="7C6767"/>
          <w:spacing w:val="-9"/>
          <w:w w:val="120"/>
          <w:sz w:val="18"/>
        </w:rPr>
        <w:t>.</w:t>
      </w:r>
      <w:r>
        <w:rPr>
          <w:rFonts w:ascii="Arial" w:hAnsi="Arial"/>
          <w:color w:val="7C6767"/>
          <w:spacing w:val="-30"/>
          <w:w w:val="120"/>
          <w:sz w:val="18"/>
        </w:rPr>
        <w:t> </w:t>
      </w:r>
      <w:r>
        <w:rPr>
          <w:rFonts w:ascii="Arial" w:hAnsi="Arial"/>
          <w:color w:val="423B3B"/>
          <w:w w:val="120"/>
          <w:sz w:val="18"/>
        </w:rPr>
        <w:t>Creación</w:t>
      </w:r>
      <w:r>
        <w:rPr>
          <w:rFonts w:ascii="Arial" w:hAnsi="Arial"/>
          <w:color w:val="423B3B"/>
          <w:spacing w:val="-31"/>
          <w:w w:val="120"/>
          <w:sz w:val="18"/>
        </w:rPr>
        <w:t> </w:t>
      </w:r>
      <w:r>
        <w:rPr>
          <w:rFonts w:ascii="Times New Roman" w:hAnsi="Times New Roman"/>
          <w:b/>
          <w:color w:val="574949"/>
          <w:w w:val="120"/>
          <w:sz w:val="19"/>
        </w:rPr>
        <w:t>de</w:t>
      </w:r>
    </w:p>
    <w:p>
      <w:pPr>
        <w:spacing w:before="26"/>
        <w:ind w:left="64" w:right="9474" w:firstLine="0"/>
        <w:jc w:val="center"/>
        <w:rPr>
          <w:rFonts w:ascii="Arial" w:hAnsi="Arial"/>
          <w:sz w:val="18"/>
        </w:rPr>
      </w:pPr>
      <w:r>
        <w:rPr>
          <w:rFonts w:ascii="Arial" w:hAnsi="Arial"/>
          <w:color w:val="423B3B"/>
          <w:w w:val="125"/>
          <w:sz w:val="18"/>
        </w:rPr>
        <w:t>refugios</w:t>
      </w:r>
      <w:r>
        <w:rPr>
          <w:rFonts w:ascii="Arial" w:hAnsi="Arial"/>
          <w:color w:val="423B3B"/>
          <w:spacing w:val="-10"/>
          <w:w w:val="125"/>
          <w:sz w:val="18"/>
        </w:rPr>
        <w:t> </w:t>
      </w:r>
      <w:r>
        <w:rPr>
          <w:rFonts w:ascii="Arial" w:hAnsi="Arial"/>
          <w:color w:val="423B3B"/>
          <w:spacing w:val="2"/>
          <w:w w:val="125"/>
          <w:sz w:val="18"/>
        </w:rPr>
        <w:t>c</w:t>
      </w:r>
      <w:r>
        <w:rPr>
          <w:rFonts w:ascii="Arial" w:hAnsi="Arial"/>
          <w:color w:val="7C6767"/>
          <w:spacing w:val="2"/>
          <w:w w:val="125"/>
          <w:sz w:val="18"/>
        </w:rPr>
        <w:t>li</w:t>
      </w:r>
      <w:r>
        <w:rPr>
          <w:rFonts w:ascii="Arial" w:hAnsi="Arial"/>
          <w:color w:val="423B3B"/>
          <w:spacing w:val="2"/>
          <w:w w:val="125"/>
          <w:sz w:val="18"/>
        </w:rPr>
        <w:t>máticos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spacing w:line="278" w:lineRule="auto" w:before="119"/>
        <w:ind w:left="105" w:right="9474" w:firstLine="0"/>
        <w:jc w:val="center"/>
        <w:rPr>
          <w:rFonts w:ascii="Arial" w:hAnsi="Arial"/>
          <w:sz w:val="18"/>
        </w:rPr>
      </w:pPr>
      <w:r>
        <w:rPr>
          <w:rFonts w:ascii="Arial" w:hAnsi="Arial"/>
          <w:color w:val="574949"/>
          <w:w w:val="115"/>
          <w:sz w:val="18"/>
        </w:rPr>
        <w:t>PM</w:t>
      </w:r>
      <w:r>
        <w:rPr>
          <w:rFonts w:ascii="Arial" w:hAnsi="Arial"/>
          <w:color w:val="312828"/>
          <w:w w:val="115"/>
          <w:sz w:val="18"/>
        </w:rPr>
        <w:t>1</w:t>
      </w:r>
      <w:r>
        <w:rPr>
          <w:rFonts w:ascii="Arial" w:hAnsi="Arial"/>
          <w:color w:val="574949"/>
          <w:w w:val="115"/>
          <w:sz w:val="18"/>
        </w:rPr>
        <w:t>.3. Creación de aplicación de a</w:t>
      </w:r>
      <w:r>
        <w:rPr>
          <w:rFonts w:ascii="Arial" w:hAnsi="Arial"/>
          <w:color w:val="312828"/>
          <w:w w:val="115"/>
          <w:sz w:val="18"/>
        </w:rPr>
        <w:t>l</w:t>
      </w:r>
      <w:r>
        <w:rPr>
          <w:rFonts w:ascii="Arial" w:hAnsi="Arial"/>
          <w:color w:val="574949"/>
          <w:w w:val="115"/>
          <w:sz w:val="18"/>
        </w:rPr>
        <w:t>et a </w:t>
      </w:r>
      <w:r>
        <w:rPr>
          <w:rFonts w:ascii="Arial" w:hAnsi="Arial"/>
          <w:color w:val="423B3B"/>
          <w:w w:val="115"/>
          <w:sz w:val="18"/>
        </w:rPr>
        <w:t>de riesgo de</w:t>
      </w:r>
    </w:p>
    <w:p>
      <w:pPr>
        <w:spacing w:line="203" w:lineRule="exact" w:before="0"/>
        <w:ind w:left="105" w:right="9464" w:firstLine="0"/>
        <w:jc w:val="center"/>
        <w:rPr>
          <w:rFonts w:ascii="Arial"/>
          <w:sz w:val="18"/>
        </w:rPr>
      </w:pPr>
      <w:r>
        <w:rPr>
          <w:rFonts w:ascii="Arial"/>
          <w:color w:val="574949"/>
          <w:w w:val="120"/>
          <w:sz w:val="18"/>
        </w:rPr>
        <w:t>ca</w:t>
      </w:r>
      <w:r>
        <w:rPr>
          <w:rFonts w:ascii="Arial"/>
          <w:color w:val="312828"/>
          <w:w w:val="120"/>
          <w:sz w:val="18"/>
        </w:rPr>
        <w:t>t</w:t>
      </w:r>
      <w:r>
        <w:rPr>
          <w:rFonts w:ascii="Arial"/>
          <w:color w:val="574949"/>
          <w:w w:val="120"/>
          <w:sz w:val="18"/>
        </w:rPr>
        <w:t>astrofe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26"/>
        </w:rPr>
      </w:pPr>
    </w:p>
    <w:p>
      <w:pPr>
        <w:spacing w:before="95"/>
        <w:ind w:left="6296" w:right="5196" w:firstLine="0"/>
        <w:jc w:val="center"/>
        <w:rPr>
          <w:rFonts w:ascii="Arial" w:hAnsi="Arial"/>
          <w:b/>
          <w:sz w:val="19"/>
        </w:rPr>
      </w:pPr>
      <w:r>
        <w:rPr>
          <w:rFonts w:ascii="Arial" w:hAnsi="Arial"/>
          <w:b/>
          <w:color w:val="423B3B"/>
          <w:w w:val="120"/>
          <w:sz w:val="19"/>
        </w:rPr>
        <w:t>1.Dígital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8"/>
        </w:rPr>
      </w:pPr>
    </w:p>
    <w:p>
      <w:pPr>
        <w:spacing w:line="273" w:lineRule="auto" w:before="94"/>
        <w:ind w:left="10735" w:right="287" w:firstLine="31"/>
        <w:jc w:val="left"/>
        <w:rPr>
          <w:rFonts w:ascii="Arial" w:hAnsi="Arial"/>
          <w:sz w:val="18"/>
        </w:rPr>
      </w:pPr>
      <w:r>
        <w:rPr>
          <w:rFonts w:ascii="Arial" w:hAnsi="Arial"/>
          <w:color w:val="7C6767"/>
          <w:w w:val="105"/>
          <w:sz w:val="18"/>
        </w:rPr>
        <w:t>l</w:t>
      </w:r>
      <w:r>
        <w:rPr>
          <w:rFonts w:ascii="Arial" w:hAnsi="Arial"/>
          <w:color w:val="574949"/>
          <w:w w:val="105"/>
          <w:sz w:val="18"/>
        </w:rPr>
        <w:t>a ap l</w:t>
      </w:r>
      <w:r>
        <w:rPr>
          <w:rFonts w:ascii="Arial" w:hAnsi="Arial"/>
          <w:color w:val="7C6767"/>
          <w:w w:val="105"/>
          <w:sz w:val="18"/>
        </w:rPr>
        <w:t>i</w:t>
      </w:r>
      <w:r>
        <w:rPr>
          <w:rFonts w:ascii="Arial" w:hAnsi="Arial"/>
          <w:color w:val="574949"/>
          <w:w w:val="105"/>
          <w:sz w:val="18"/>
        </w:rPr>
        <w:t>c ac</w:t>
      </w:r>
      <w:r>
        <w:rPr>
          <w:rFonts w:ascii="Arial" w:hAnsi="Arial"/>
          <w:color w:val="7C6767"/>
          <w:w w:val="105"/>
          <w:sz w:val="18"/>
        </w:rPr>
        <w:t>l</w:t>
      </w:r>
      <w:r>
        <w:rPr>
          <w:rFonts w:ascii="Arial" w:hAnsi="Arial"/>
          <w:color w:val="574949"/>
          <w:w w:val="105"/>
          <w:sz w:val="18"/>
        </w:rPr>
        <w:t>ón Co </w:t>
      </w:r>
      <w:r>
        <w:rPr>
          <w:rFonts w:ascii="Arial" w:hAnsi="Arial"/>
          <w:color w:val="7C6767"/>
          <w:w w:val="105"/>
          <w:sz w:val="18"/>
        </w:rPr>
        <w:t>n</w:t>
      </w:r>
      <w:r>
        <w:rPr>
          <w:rFonts w:ascii="Arial" w:hAnsi="Arial"/>
          <w:color w:val="574949"/>
          <w:w w:val="105"/>
          <w:sz w:val="18"/>
        </w:rPr>
        <w:t>ec ta Tias</w:t>
      </w:r>
    </w:p>
    <w:p>
      <w:pPr>
        <w:spacing w:after="0" w:line="273" w:lineRule="auto"/>
        <w:jc w:val="left"/>
        <w:rPr>
          <w:rFonts w:ascii="Arial" w:hAnsi="Arial"/>
          <w:sz w:val="18"/>
        </w:rPr>
        <w:sectPr>
          <w:headerReference w:type="default" r:id="rId40"/>
          <w:footerReference w:type="default" r:id="rId41"/>
          <w:pgSz w:w="16840" w:h="11910" w:orient="landscape"/>
          <w:pgMar w:header="0" w:footer="0" w:top="1100" w:bottom="0" w:left="2000" w:right="2420"/>
        </w:sectPr>
      </w:pPr>
    </w:p>
    <w:p>
      <w:pPr>
        <w:tabs>
          <w:tab w:pos="5523" w:val="left" w:leader="none"/>
        </w:tabs>
        <w:spacing w:line="240" w:lineRule="auto"/>
        <w:ind w:left="116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207415" cy="591311"/>
            <wp:effectExtent l="0" t="0" r="0" b="0"/>
            <wp:docPr id="2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415" cy="59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25"/>
          <w:sz w:val="20"/>
        </w:rPr>
        <w:drawing>
          <wp:inline distT="0" distB="0" distL="0" distR="0">
            <wp:extent cx="2181072" cy="406907"/>
            <wp:effectExtent l="0" t="0" r="0" b="0"/>
            <wp:docPr id="2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072" cy="4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5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25"/>
        </w:rPr>
      </w:pPr>
    </w:p>
    <w:p>
      <w:pPr>
        <w:pStyle w:val="Heading2"/>
        <w:numPr>
          <w:ilvl w:val="1"/>
          <w:numId w:val="4"/>
        </w:numPr>
        <w:tabs>
          <w:tab w:pos="1486" w:val="left" w:leader="none"/>
          <w:tab w:pos="1487" w:val="left" w:leader="none"/>
        </w:tabs>
        <w:spacing w:line="240" w:lineRule="auto" w:before="97" w:after="0"/>
        <w:ind w:left="1486" w:right="0" w:hanging="721"/>
        <w:jc w:val="left"/>
      </w:pPr>
      <w:bookmarkStart w:name="_bookmark9" w:id="19"/>
      <w:bookmarkEnd w:id="19"/>
      <w:r>
        <w:rPr/>
      </w:r>
      <w:bookmarkStart w:name="_bookmark9" w:id="20"/>
      <w:bookmarkEnd w:id="20"/>
      <w:r>
        <w:rPr>
          <w:color w:val="1E958A"/>
          <w:w w:val="110"/>
        </w:rPr>
        <w:t>RESU</w:t>
      </w:r>
      <w:r>
        <w:rPr>
          <w:color w:val="1E958A"/>
          <w:w w:val="110"/>
        </w:rPr>
        <w:t>LTADOS</w:t>
      </w:r>
      <w:r>
        <w:rPr>
          <w:color w:val="1E958A"/>
          <w:spacing w:val="-20"/>
          <w:w w:val="110"/>
        </w:rPr>
        <w:t> </w:t>
      </w:r>
      <w:r>
        <w:rPr>
          <w:color w:val="1E958A"/>
          <w:w w:val="110"/>
        </w:rPr>
        <w:t>DE</w:t>
      </w:r>
      <w:r>
        <w:rPr>
          <w:color w:val="1E958A"/>
          <w:spacing w:val="-20"/>
          <w:w w:val="110"/>
        </w:rPr>
        <w:t> </w:t>
      </w:r>
      <w:r>
        <w:rPr>
          <w:color w:val="1E958A"/>
          <w:w w:val="110"/>
        </w:rPr>
        <w:t>LA</w:t>
      </w:r>
      <w:r>
        <w:rPr>
          <w:color w:val="1E958A"/>
          <w:spacing w:val="-19"/>
          <w:w w:val="110"/>
        </w:rPr>
        <w:t> </w:t>
      </w:r>
      <w:r>
        <w:rPr>
          <w:color w:val="1E958A"/>
          <w:w w:val="110"/>
        </w:rPr>
        <w:t>PARTICIPACIÓN</w:t>
      </w:r>
    </w:p>
    <w:p>
      <w:pPr>
        <w:pStyle w:val="BodyText"/>
        <w:spacing w:before="6"/>
        <w:rPr>
          <w:rFonts w:ascii="Calibri"/>
          <w:sz w:val="33"/>
        </w:rPr>
      </w:pPr>
    </w:p>
    <w:p>
      <w:pPr>
        <w:pStyle w:val="BodyText"/>
        <w:spacing w:line="290" w:lineRule="auto"/>
        <w:ind w:left="342" w:right="1313"/>
        <w:jc w:val="both"/>
      </w:pP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población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Tías</w:t>
      </w:r>
      <w:r>
        <w:rPr>
          <w:spacing w:val="-22"/>
          <w:w w:val="95"/>
        </w:rPr>
        <w:t> </w:t>
      </w:r>
      <w:r>
        <w:rPr>
          <w:w w:val="95"/>
        </w:rPr>
        <w:t>desempeñó</w:t>
      </w:r>
      <w:r>
        <w:rPr>
          <w:spacing w:val="-18"/>
          <w:w w:val="95"/>
        </w:rPr>
        <w:t> </w:t>
      </w:r>
      <w:r>
        <w:rPr>
          <w:w w:val="95"/>
        </w:rPr>
        <w:t>un</w:t>
      </w:r>
      <w:r>
        <w:rPr>
          <w:spacing w:val="-20"/>
          <w:w w:val="95"/>
        </w:rPr>
        <w:t> </w:t>
      </w:r>
      <w:r>
        <w:rPr>
          <w:w w:val="95"/>
        </w:rPr>
        <w:t>rol</w:t>
      </w:r>
      <w:r>
        <w:rPr>
          <w:spacing w:val="-19"/>
          <w:w w:val="95"/>
        </w:rPr>
        <w:t> </w:t>
      </w:r>
      <w:r>
        <w:rPr>
          <w:w w:val="95"/>
        </w:rPr>
        <w:t>fundamental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configuración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PAI</w:t>
      </w:r>
      <w:r>
        <w:rPr>
          <w:spacing w:val="-16"/>
          <w:w w:val="95"/>
        </w:rPr>
        <w:t> </w:t>
      </w:r>
      <w:r>
        <w:rPr>
          <w:color w:val="1E958A"/>
          <w:w w:val="95"/>
        </w:rPr>
        <w:t>Tías</w:t>
      </w:r>
      <w:r>
        <w:rPr>
          <w:color w:val="1E958A"/>
          <w:spacing w:val="-20"/>
          <w:w w:val="95"/>
        </w:rPr>
        <w:t> </w:t>
      </w:r>
      <w:r>
        <w:rPr>
          <w:color w:val="1E958A"/>
          <w:w w:val="95"/>
        </w:rPr>
        <w:t>Avanza, </w:t>
      </w:r>
      <w:r>
        <w:rPr>
          <w:w w:val="95"/>
        </w:rPr>
        <w:t>asegurando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este</w:t>
      </w:r>
      <w:r>
        <w:rPr>
          <w:spacing w:val="-17"/>
          <w:w w:val="95"/>
        </w:rPr>
        <w:t> </w:t>
      </w:r>
      <w:r>
        <w:rPr>
          <w:w w:val="95"/>
        </w:rPr>
        <w:t>refleje</w:t>
      </w:r>
      <w:r>
        <w:rPr>
          <w:spacing w:val="-17"/>
          <w:w w:val="95"/>
        </w:rPr>
        <w:t> </w:t>
      </w:r>
      <w:r>
        <w:rPr>
          <w:w w:val="95"/>
        </w:rPr>
        <w:t>fielmente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demandas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expectativas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municipio.</w:t>
      </w:r>
      <w:r>
        <w:rPr>
          <w:spacing w:val="-16"/>
          <w:w w:val="95"/>
        </w:rPr>
        <w:t> </w:t>
      </w:r>
      <w:r>
        <w:rPr>
          <w:w w:val="95"/>
        </w:rPr>
        <w:t>Desde</w:t>
      </w:r>
      <w:r>
        <w:rPr>
          <w:spacing w:val="-17"/>
          <w:w w:val="95"/>
        </w:rPr>
        <w:t> </w:t>
      </w:r>
      <w:r>
        <w:rPr>
          <w:w w:val="95"/>
        </w:rPr>
        <w:t>el principio,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personas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habitan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localidad</w:t>
      </w:r>
      <w:r>
        <w:rPr>
          <w:spacing w:val="-25"/>
          <w:w w:val="95"/>
        </w:rPr>
        <w:t> </w:t>
      </w:r>
      <w:r>
        <w:rPr>
          <w:w w:val="95"/>
        </w:rPr>
        <w:t>han</w:t>
      </w:r>
      <w:r>
        <w:rPr>
          <w:spacing w:val="-24"/>
          <w:w w:val="95"/>
        </w:rPr>
        <w:t> </w:t>
      </w:r>
      <w:r>
        <w:rPr>
          <w:w w:val="95"/>
        </w:rPr>
        <w:t>estado</w:t>
      </w:r>
      <w:r>
        <w:rPr>
          <w:spacing w:val="-22"/>
          <w:w w:val="95"/>
        </w:rPr>
        <w:t> </w:t>
      </w:r>
      <w:r>
        <w:rPr>
          <w:w w:val="95"/>
        </w:rPr>
        <w:t>involucradas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elaboración</w:t>
      </w:r>
      <w:r>
        <w:rPr>
          <w:spacing w:val="-23"/>
          <w:w w:val="95"/>
        </w:rPr>
        <w:t> </w:t>
      </w:r>
      <w:r>
        <w:rPr>
          <w:w w:val="95"/>
        </w:rPr>
        <w:t>de </w:t>
      </w:r>
      <w:r>
        <w:rPr/>
        <w:t>la</w:t>
      </w:r>
      <w:r>
        <w:rPr>
          <w:spacing w:val="-26"/>
        </w:rPr>
        <w:t> </w:t>
      </w:r>
      <w:r>
        <w:rPr/>
        <w:t>Agenda</w:t>
      </w:r>
      <w:r>
        <w:rPr>
          <w:spacing w:val="-24"/>
        </w:rPr>
        <w:t> </w:t>
      </w:r>
      <w:r>
        <w:rPr/>
        <w:t>Urbana</w:t>
      </w:r>
      <w:r>
        <w:rPr>
          <w:spacing w:val="-24"/>
        </w:rPr>
        <w:t> </w:t>
      </w:r>
      <w:r>
        <w:rPr/>
        <w:t>de</w:t>
      </w:r>
      <w:r>
        <w:rPr>
          <w:spacing w:val="-27"/>
        </w:rPr>
        <w:t> </w:t>
      </w:r>
      <w:r>
        <w:rPr/>
        <w:t>Tías,</w:t>
      </w:r>
      <w:r>
        <w:rPr>
          <w:spacing w:val="-26"/>
        </w:rPr>
        <w:t> </w:t>
      </w:r>
      <w:r>
        <w:rPr/>
        <w:t>estableciendo</w:t>
      </w:r>
      <w:r>
        <w:rPr>
          <w:spacing w:val="-23"/>
        </w:rPr>
        <w:t> </w:t>
      </w:r>
      <w:r>
        <w:rPr/>
        <w:t>los</w:t>
      </w:r>
      <w:r>
        <w:rPr>
          <w:spacing w:val="-25"/>
        </w:rPr>
        <w:t> </w:t>
      </w:r>
      <w:r>
        <w:rPr/>
        <w:t>cimientos</w:t>
      </w:r>
      <w:r>
        <w:rPr>
          <w:spacing w:val="-25"/>
        </w:rPr>
        <w:t> </w:t>
      </w:r>
      <w:r>
        <w:rPr/>
        <w:t>del</w:t>
      </w:r>
      <w:r>
        <w:rPr>
          <w:spacing w:val="-25"/>
        </w:rPr>
        <w:t> </w:t>
      </w:r>
      <w:r>
        <w:rPr/>
        <w:t>proyecto.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90" w:lineRule="auto" w:before="1"/>
        <w:ind w:left="342" w:right="6092"/>
        <w:jc w:val="both"/>
      </w:pPr>
      <w:r>
        <w:rPr/>
        <w:drawing>
          <wp:anchor distT="0" distB="0" distL="0" distR="0" allowOverlap="1" layoutInCell="1" locked="0" behindDoc="0" simplePos="0" relativeHeight="251695104">
            <wp:simplePos x="0" y="0"/>
            <wp:positionH relativeFrom="page">
              <wp:posOffset>3564635</wp:posOffset>
            </wp:positionH>
            <wp:positionV relativeFrom="paragraph">
              <wp:posOffset>-87885</wp:posOffset>
            </wp:positionV>
            <wp:extent cx="3679699" cy="2300493"/>
            <wp:effectExtent l="0" t="0" r="0" b="0"/>
            <wp:wrapNone/>
            <wp:docPr id="25" name="image37.png" descr="Captura de pantalla de un celular con texto e imagen  El contenido generado por IA puede ser incorrecto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699" cy="2300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Para conocer la opinión de la </w:t>
      </w:r>
      <w:r>
        <w:rPr>
          <w:w w:val="95"/>
        </w:rPr>
        <w:t>ciudadanía, se difundió un cuestionario </w:t>
      </w:r>
      <w:r>
        <w:rPr/>
        <w:t>online</w:t>
      </w:r>
      <w:r>
        <w:rPr>
          <w:spacing w:val="-19"/>
        </w:rPr>
        <w:t> </w:t>
      </w:r>
      <w:r>
        <w:rPr/>
        <w:t>que</w:t>
      </w:r>
      <w:r>
        <w:rPr>
          <w:spacing w:val="-20"/>
        </w:rPr>
        <w:t> </w:t>
      </w:r>
      <w:r>
        <w:rPr/>
        <w:t>permitió</w:t>
      </w:r>
      <w:r>
        <w:rPr>
          <w:spacing w:val="-21"/>
        </w:rPr>
        <w:t> </w:t>
      </w:r>
      <w:r>
        <w:rPr/>
        <w:t>a</w:t>
      </w:r>
      <w:r>
        <w:rPr>
          <w:spacing w:val="-19"/>
        </w:rPr>
        <w:t> </w:t>
      </w:r>
      <w:r>
        <w:rPr/>
        <w:t>los</w:t>
      </w:r>
      <w:r>
        <w:rPr>
          <w:spacing w:val="-22"/>
        </w:rPr>
        <w:t> </w:t>
      </w:r>
      <w:r>
        <w:rPr/>
        <w:t>participantes seleccionar</w:t>
      </w:r>
      <w:r>
        <w:rPr>
          <w:spacing w:val="-43"/>
        </w:rPr>
        <w:t> </w:t>
      </w:r>
      <w:r>
        <w:rPr/>
        <w:t>y</w:t>
      </w:r>
      <w:r>
        <w:rPr>
          <w:spacing w:val="-42"/>
        </w:rPr>
        <w:t> </w:t>
      </w:r>
      <w:r>
        <w:rPr/>
        <w:t>priorizar</w:t>
      </w:r>
      <w:r>
        <w:rPr>
          <w:spacing w:val="-43"/>
        </w:rPr>
        <w:t> </w:t>
      </w:r>
      <w:r>
        <w:rPr/>
        <w:t>las</w:t>
      </w:r>
      <w:r>
        <w:rPr>
          <w:spacing w:val="-44"/>
        </w:rPr>
        <w:t> </w:t>
      </w:r>
      <w:r>
        <w:rPr/>
        <w:t>acciones</w:t>
      </w:r>
      <w:r>
        <w:rPr>
          <w:spacing w:val="-43"/>
        </w:rPr>
        <w:t> </w:t>
      </w:r>
      <w:r>
        <w:rPr/>
        <w:t>más </w:t>
      </w:r>
      <w:r>
        <w:rPr>
          <w:w w:val="95"/>
        </w:rPr>
        <w:t>relevantes. Este proceso garantizó que las</w:t>
      </w:r>
      <w:r>
        <w:rPr>
          <w:spacing w:val="-31"/>
          <w:w w:val="95"/>
        </w:rPr>
        <w:t> </w:t>
      </w:r>
      <w:r>
        <w:rPr>
          <w:w w:val="95"/>
        </w:rPr>
        <w:t>propuestas</w:t>
      </w:r>
      <w:r>
        <w:rPr>
          <w:spacing w:val="-30"/>
          <w:w w:val="95"/>
        </w:rPr>
        <w:t> </w:t>
      </w:r>
      <w:r>
        <w:rPr>
          <w:w w:val="95"/>
        </w:rPr>
        <w:t>finales</w:t>
      </w:r>
      <w:r>
        <w:rPr>
          <w:spacing w:val="-30"/>
          <w:w w:val="95"/>
        </w:rPr>
        <w:t> </w:t>
      </w:r>
      <w:r>
        <w:rPr>
          <w:w w:val="95"/>
        </w:rPr>
        <w:t>respondieran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los </w:t>
      </w:r>
      <w:r>
        <w:rPr/>
        <w:t>desafíos específicos del entorno. </w:t>
      </w:r>
      <w:r>
        <w:rPr>
          <w:w w:val="95"/>
        </w:rPr>
        <w:t>Gracias a este enfoque participativo,</w:t>
      </w:r>
      <w:r>
        <w:rPr>
          <w:spacing w:val="-37"/>
          <w:w w:val="95"/>
        </w:rPr>
        <w:t> </w:t>
      </w:r>
      <w:r>
        <w:rPr>
          <w:w w:val="95"/>
        </w:rPr>
        <w:t>se </w:t>
      </w:r>
      <w:r>
        <w:rPr/>
        <w:t>identificaron las intervenciones más demandadas, asegurando que el desarrollo</w:t>
      </w:r>
      <w:r>
        <w:rPr>
          <w:spacing w:val="-37"/>
        </w:rPr>
        <w:t> </w:t>
      </w:r>
      <w:r>
        <w:rPr/>
        <w:t>urbano</w:t>
      </w:r>
      <w:r>
        <w:rPr>
          <w:spacing w:val="-36"/>
        </w:rPr>
        <w:t> </w:t>
      </w:r>
      <w:r>
        <w:rPr/>
        <w:t>esté</w:t>
      </w:r>
      <w:r>
        <w:rPr>
          <w:spacing w:val="-36"/>
        </w:rPr>
        <w:t> </w:t>
      </w:r>
      <w:r>
        <w:rPr/>
        <w:t>alineado</w:t>
      </w:r>
      <w:r>
        <w:rPr>
          <w:spacing w:val="-36"/>
        </w:rPr>
        <w:t> </w:t>
      </w:r>
      <w:r>
        <w:rPr/>
        <w:t>con</w:t>
      </w:r>
      <w:r>
        <w:rPr>
          <w:spacing w:val="-37"/>
        </w:rPr>
        <w:t> </w:t>
      </w:r>
      <w:r>
        <w:rPr/>
        <w:t>las necesidades</w:t>
      </w:r>
      <w:r>
        <w:rPr>
          <w:spacing w:val="-25"/>
        </w:rPr>
        <w:t> </w:t>
      </w:r>
      <w:r>
        <w:rPr/>
        <w:t>reales</w:t>
      </w:r>
      <w:r>
        <w:rPr>
          <w:spacing w:val="-25"/>
        </w:rPr>
        <w:t> </w:t>
      </w:r>
      <w:r>
        <w:rPr/>
        <w:t>y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bienestar</w:t>
      </w:r>
      <w:r>
        <w:rPr>
          <w:spacing w:val="-25"/>
        </w:rPr>
        <w:t> </w:t>
      </w:r>
      <w:r>
        <w:rPr/>
        <w:t>de</w:t>
      </w:r>
      <w:r>
        <w:rPr>
          <w:spacing w:val="-24"/>
        </w:rPr>
        <w:t> </w:t>
      </w:r>
      <w:r>
        <w:rPr/>
        <w:t>la comunidad.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290" w:lineRule="auto" w:before="1"/>
        <w:ind w:left="5483" w:right="1315"/>
        <w:jc w:val="both"/>
      </w:pPr>
      <w:r>
        <w:rPr/>
        <w:t>La</w:t>
      </w:r>
      <w:r>
        <w:rPr>
          <w:spacing w:val="-50"/>
        </w:rPr>
        <w:t> </w:t>
      </w:r>
      <w:r>
        <w:rPr/>
        <w:t>dedicación</w:t>
      </w:r>
      <w:r>
        <w:rPr>
          <w:spacing w:val="-50"/>
        </w:rPr>
        <w:t> </w:t>
      </w:r>
      <w:r>
        <w:rPr/>
        <w:t>de</w:t>
      </w:r>
      <w:r>
        <w:rPr>
          <w:spacing w:val="-49"/>
        </w:rPr>
        <w:t> </w:t>
      </w:r>
      <w:r>
        <w:rPr/>
        <w:t>las</w:t>
      </w:r>
      <w:r>
        <w:rPr>
          <w:spacing w:val="-49"/>
        </w:rPr>
        <w:t> </w:t>
      </w:r>
      <w:r>
        <w:rPr/>
        <w:t>Concejalías,</w:t>
      </w:r>
      <w:r>
        <w:rPr>
          <w:spacing w:val="-50"/>
        </w:rPr>
        <w:t> </w:t>
      </w:r>
      <w:r>
        <w:rPr/>
        <w:t>las distintas Áreas Municipales y la </w:t>
      </w:r>
      <w:r>
        <w:rPr>
          <w:w w:val="95"/>
        </w:rPr>
        <w:t>Alcaldía</w:t>
      </w:r>
      <w:r>
        <w:rPr>
          <w:spacing w:val="-16"/>
          <w:w w:val="95"/>
        </w:rPr>
        <w:t> </w:t>
      </w:r>
      <w:r>
        <w:rPr>
          <w:w w:val="95"/>
        </w:rPr>
        <w:t>han</w:t>
      </w:r>
      <w:r>
        <w:rPr>
          <w:spacing w:val="-19"/>
          <w:w w:val="95"/>
        </w:rPr>
        <w:t> </w:t>
      </w:r>
      <w:r>
        <w:rPr>
          <w:w w:val="95"/>
        </w:rPr>
        <w:t>sido</w:t>
      </w:r>
      <w:r>
        <w:rPr>
          <w:spacing w:val="-16"/>
          <w:w w:val="95"/>
        </w:rPr>
        <w:t> </w:t>
      </w:r>
      <w:r>
        <w:rPr>
          <w:w w:val="95"/>
        </w:rPr>
        <w:t>determinantes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lo </w:t>
      </w:r>
      <w:r>
        <w:rPr/>
        <w:t>largo de este proceso. Mediante encuentros con asociaciones vecinales y otros grupos ciudadanos, se ha promovido la información transparente y constante, la consulta y la </w:t>
      </w:r>
      <w:r>
        <w:rPr>
          <w:w w:val="95"/>
        </w:rPr>
        <w:t>participación</w:t>
      </w:r>
      <w:r>
        <w:rPr>
          <w:spacing w:val="-25"/>
          <w:w w:val="95"/>
        </w:rPr>
        <w:t> </w:t>
      </w:r>
      <w:r>
        <w:rPr>
          <w:w w:val="95"/>
        </w:rPr>
        <w:t>activa,</w:t>
      </w:r>
      <w:r>
        <w:rPr>
          <w:spacing w:val="-22"/>
          <w:w w:val="95"/>
        </w:rPr>
        <w:t> </w:t>
      </w:r>
      <w:r>
        <w:rPr>
          <w:w w:val="95"/>
        </w:rPr>
        <w:t>favoreciendo</w:t>
      </w:r>
      <w:r>
        <w:rPr>
          <w:spacing w:val="-22"/>
          <w:w w:val="95"/>
        </w:rPr>
        <w:t> </w:t>
      </w:r>
      <w:r>
        <w:rPr>
          <w:w w:val="95"/>
        </w:rPr>
        <w:t>la </w:t>
      </w:r>
      <w:r>
        <w:rPr/>
        <w:t>contribución de estos en la definición</w:t>
      </w:r>
      <w:r>
        <w:rPr>
          <w:spacing w:val="-37"/>
        </w:rPr>
        <w:t> </w:t>
      </w:r>
      <w:r>
        <w:rPr/>
        <w:t>de</w:t>
      </w:r>
      <w:r>
        <w:rPr>
          <w:spacing w:val="-36"/>
        </w:rPr>
        <w:t> </w:t>
      </w:r>
      <w:r>
        <w:rPr/>
        <w:t>los</w:t>
      </w:r>
      <w:r>
        <w:rPr>
          <w:spacing w:val="-37"/>
        </w:rPr>
        <w:t> </w:t>
      </w:r>
      <w:r>
        <w:rPr/>
        <w:t>Proyectos</w:t>
      </w:r>
      <w:r>
        <w:rPr>
          <w:spacing w:val="-37"/>
        </w:rPr>
        <w:t> </w:t>
      </w:r>
      <w:r>
        <w:rPr/>
        <w:t>Motores que</w:t>
      </w:r>
      <w:r>
        <w:rPr>
          <w:spacing w:val="-27"/>
        </w:rPr>
        <w:t> </w:t>
      </w:r>
      <w:r>
        <w:rPr/>
        <w:t>conforman</w:t>
      </w:r>
      <w:r>
        <w:rPr>
          <w:spacing w:val="-28"/>
        </w:rPr>
        <w:t> </w:t>
      </w:r>
      <w:r>
        <w:rPr>
          <w:color w:val="1E958A"/>
        </w:rPr>
        <w:t>Tías</w:t>
      </w:r>
      <w:r>
        <w:rPr>
          <w:color w:val="1E958A"/>
          <w:spacing w:val="-29"/>
        </w:rPr>
        <w:t> </w:t>
      </w:r>
      <w:r>
        <w:rPr>
          <w:color w:val="1E958A"/>
        </w:rPr>
        <w:t>Avanza.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spacing w:after="0"/>
        <w:sectPr>
          <w:headerReference w:type="default" r:id="rId44"/>
          <w:footerReference w:type="default" r:id="rId45"/>
          <w:pgSz w:w="11910" w:h="16840"/>
          <w:pgMar w:header="0" w:footer="0" w:top="580" w:bottom="280" w:left="1360" w:right="380"/>
        </w:sectPr>
      </w:pPr>
    </w:p>
    <w:p>
      <w:pPr>
        <w:spacing w:before="98"/>
        <w:ind w:left="342" w:right="0" w:firstLine="0"/>
        <w:jc w:val="left"/>
        <w:rPr>
          <w:rFonts w:ascii="Calibri" w:hAnsi="Calibri"/>
          <w:b/>
          <w:sz w:val="21"/>
        </w:rPr>
      </w:pPr>
      <w:r>
        <w:rPr/>
        <w:pict>
          <v:group style="position:absolute;margin-left:32.874043pt;margin-top:459.712494pt;width:301.6pt;height:238.95pt;mso-position-horizontal-relative:page;mso-position-vertical-relative:page;z-index:-258994176" coordorigin="657,9194" coordsize="6032,4779">
            <v:shape style="position:absolute;left:657;top:9194;width:6032;height:4779" type="#_x0000_t75" alt="Interfaz de usuario gráfica, Texto, Aplicación, Correo electrónico  El contenido generado por IA puede ser incorrecto. (Rectángulo)" stroked="false">
              <v:imagedata r:id="rId49" o:title=""/>
            </v:shape>
            <v:shape style="position:absolute;left:932;top:9468;width:5461;height:4209" type="#_x0000_t75" alt="Interfaz de usuario gráfica, Texto, Aplicación, Correo electrónico  El contenido generado por IA puede ser incorrecto. (Rectángulo)" stroked="false">
              <v:imagedata r:id="rId50" o:title=""/>
            </v:shape>
            <v:rect style="position:absolute;left:924;top:9461;width:5476;height:4224" filled="false" stroked="true" strokeweight=".75pt" strokecolor="#035f7e">
              <v:stroke dashstyle="solid"/>
            </v:rect>
            <w10:wrap type="none"/>
          </v:group>
        </w:pict>
      </w:r>
      <w:r>
        <w:rPr>
          <w:rFonts w:ascii="Calibri" w:hAnsi="Calibri"/>
          <w:w w:val="105"/>
          <w:sz w:val="21"/>
        </w:rPr>
        <w:t>Página </w:t>
      </w:r>
      <w:r>
        <w:rPr>
          <w:rFonts w:ascii="Calibri" w:hAnsi="Calibri"/>
          <w:b/>
          <w:w w:val="105"/>
          <w:sz w:val="21"/>
        </w:rPr>
        <w:t>18 </w:t>
      </w:r>
      <w:r>
        <w:rPr>
          <w:rFonts w:ascii="Calibri" w:hAnsi="Calibri"/>
          <w:w w:val="105"/>
          <w:sz w:val="21"/>
        </w:rPr>
        <w:t>de </w:t>
      </w:r>
      <w:r>
        <w:rPr>
          <w:rFonts w:ascii="Calibri" w:hAnsi="Calibri"/>
          <w:b/>
          <w:w w:val="105"/>
          <w:sz w:val="21"/>
        </w:rPr>
        <w:t>49</w:t>
      </w:r>
    </w:p>
    <w:p>
      <w:pPr>
        <w:pStyle w:val="BodyText"/>
        <w:spacing w:before="10"/>
        <w:rPr>
          <w:rFonts w:ascii="Calibri"/>
          <w:b/>
          <w:sz w:val="34"/>
        </w:rPr>
      </w:pPr>
      <w:r>
        <w:rPr/>
        <w:br w:type="column"/>
      </w:r>
      <w:r>
        <w:rPr>
          <w:rFonts w:ascii="Calibri"/>
          <w:b/>
          <w:sz w:val="34"/>
        </w:rPr>
      </w:r>
    </w:p>
    <w:p>
      <w:pPr>
        <w:spacing w:before="0"/>
        <w:ind w:left="342" w:right="0" w:firstLine="0"/>
        <w:jc w:val="left"/>
        <w:rPr>
          <w:rFonts w:ascii="Arial" w:hAnsi="Arial"/>
          <w:b/>
          <w:i/>
          <w:sz w:val="33"/>
        </w:rPr>
      </w:pPr>
      <w:r>
        <w:rPr>
          <w:rFonts w:ascii="Arial" w:hAnsi="Arial"/>
          <w:b/>
          <w:i/>
          <w:color w:val="257485"/>
          <w:sz w:val="33"/>
        </w:rPr>
        <w:t>TÍAS AVANZA</w:t>
      </w:r>
    </w:p>
    <w:p>
      <w:pPr>
        <w:spacing w:after="0"/>
        <w:jc w:val="left"/>
        <w:rPr>
          <w:rFonts w:ascii="Arial" w:hAnsi="Arial"/>
          <w:sz w:val="33"/>
        </w:rPr>
        <w:sectPr>
          <w:type w:val="continuous"/>
          <w:pgSz w:w="11910" w:h="16840"/>
          <w:pgMar w:top="680" w:bottom="0" w:left="1360" w:right="380"/>
          <w:cols w:num="2" w:equalWidth="0">
            <w:col w:w="1799" w:space="4645"/>
            <w:col w:w="3726"/>
          </w:cols>
        </w:sectPr>
      </w:pPr>
    </w:p>
    <w:p>
      <w:pPr>
        <w:pStyle w:val="BodyText"/>
        <w:spacing w:before="4"/>
        <w:rPr>
          <w:rFonts w:ascii="Arial"/>
          <w:b/>
          <w:i/>
          <w:sz w:val="17"/>
        </w:rPr>
      </w:pPr>
      <w:r>
        <w:rPr/>
        <w:pict>
          <v:shape style="position:absolute;margin-left:702.940002pt;margin-top:536.032715pt;width:103.05pt;height:16.850pt;mso-position-horizontal-relative:page;mso-position-vertical-relative:page;z-index:-258993152" type="#_x0000_t202" filled="false" stroked="false">
            <v:textbox inset="0,0,0,0">
              <w:txbxContent>
                <w:p>
                  <w:pPr>
                    <w:spacing w:line="320" w:lineRule="exact" w:before="0"/>
                    <w:ind w:left="0" w:right="0" w:firstLine="0"/>
                    <w:jc w:val="left"/>
                    <w:rPr>
                      <w:rFonts w:ascii="Arial" w:hAnsi="Arial"/>
                      <w:b/>
                      <w:i/>
                      <w:sz w:val="33"/>
                    </w:rPr>
                  </w:pPr>
                  <w:r>
                    <w:rPr>
                      <w:rFonts w:ascii="Arial" w:hAnsi="Arial"/>
                      <w:b/>
                      <w:i/>
                      <w:color w:val="257485"/>
                      <w:w w:val="95"/>
                      <w:sz w:val="33"/>
                    </w:rPr>
                    <w:t>TÍAS</w:t>
                  </w:r>
                  <w:r>
                    <w:rPr>
                      <w:rFonts w:ascii="Arial" w:hAnsi="Arial"/>
                      <w:b/>
                      <w:i/>
                      <w:color w:val="257485"/>
                      <w:spacing w:val="-42"/>
                      <w:w w:val="95"/>
                      <w:sz w:val="33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color w:val="257485"/>
                      <w:spacing w:val="-3"/>
                      <w:w w:val="95"/>
                      <w:sz w:val="33"/>
                    </w:rPr>
                    <w:t>AVANZA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-.10008pt;margin-top:0pt;width:840.55pt;height:595.85pt;mso-position-horizontal-relative:page;mso-position-vertical-relative:page;z-index:-258992128" coordorigin="-2,0" coordsize="16811,11917">
            <v:shape style="position:absolute;left:5902;top:639;width:3455;height:645" type="#_x0000_t75" stroked="false">
              <v:imagedata r:id="rId47" o:title=""/>
            </v:shape>
            <v:shape style="position:absolute;left:495;top:601;width:1903;height:932" type="#_x0000_t75" stroked="false">
              <v:imagedata r:id="rId46" o:title=""/>
            </v:shape>
            <v:shape style="position:absolute;left:0;top:0;width:7354;height:6219" type="#_x0000_t75" alt="Un grupo de personas en un salón de clases  El contenido generado por IA puede ser incorrecto. (Rectángulo)" stroked="false">
              <v:imagedata r:id="rId53" o:title=""/>
            </v:shape>
            <v:shape style="position:absolute;left:13;top:260;width:7046;height:5662" type="#_x0000_t75" alt="Un grupo de personas en un salón de clases  El contenido generado por IA puede ser incorrecto. (Rectángulo)" stroked="false">
              <v:imagedata r:id="rId54" o:title=""/>
            </v:shape>
            <v:rect style="position:absolute;left:5;top:252;width:7061;height:5677" filled="false" stroked="true" strokeweight=".75pt" strokecolor="#035f7e">
              <v:stroke dashstyle="solid"/>
            </v:rect>
            <v:rect style="position:absolute;left:8;top:255;width:16791;height:11651" filled="true" fillcolor="#0e2c41" stroked="false">
              <v:fill type="solid"/>
            </v:rect>
            <v:shape style="position:absolute;left:8;top:255;width:16791;height:11651" coordorigin="8,256" coordsize="16791,11651" path="m16799,11906l16799,256,8,256,8,11906e" filled="false" stroked="true" strokeweight="1pt" strokecolor="#6c5300">
              <v:path arrowok="t"/>
              <v:stroke dashstyle="solid"/>
            </v:shape>
            <v:shape style="position:absolute;left:657;top:1927;width:7671;height:9980" type="#_x0000_t75" alt="Varios pósters pegados en una pared  El contenido generado por IA puede ser incorrecto. (Rectángulo)" stroked="false">
              <v:imagedata r:id="rId55" o:title=""/>
            </v:shape>
            <v:shape style="position:absolute;left:976;top:2244;width:7055;height:9663" type="#_x0000_t75" alt="Varios pósters pegados en una pared  El contenido generado por IA puede ser incorrecto. (Rectángulo)" stroked="false">
              <v:imagedata r:id="rId56" o:title=""/>
            </v:shape>
            <v:shape style="position:absolute;left:968;top:2236;width:7070;height:9670" coordorigin="969,2236" coordsize="7070,9670" path="m8039,11906l8039,2236,969,2236,969,11906e" filled="false" stroked="true" strokeweight=".75pt" strokecolor="#035f7e">
              <v:path arrowok="t"/>
              <v:stroke dashstyle="solid"/>
            </v:shape>
            <v:shape style="position:absolute;left:8812;top:2480;width:6902;height:3912" type="#_x0000_t75" stroked="false">
              <v:imagedata r:id="rId57" o:title=""/>
            </v:shape>
            <v:shape style="position:absolute;left:9540;top:6848;width:5513;height:4111" type="#_x0000_t75" alt="Un grupo de personas en un salón de clases  El contenido generado por IA puede ser incorrecto." stroked="false">
              <v:imagedata r:id="rId58" o:title=""/>
            </v:shape>
            <w10:wrap type="none"/>
          </v:group>
        </w:pict>
      </w:r>
    </w:p>
    <w:p>
      <w:pPr>
        <w:spacing w:after="0"/>
        <w:rPr>
          <w:rFonts w:ascii="Arial"/>
          <w:sz w:val="17"/>
        </w:rPr>
        <w:sectPr>
          <w:headerReference w:type="default" r:id="rId51"/>
          <w:footerReference w:type="default" r:id="rId52"/>
          <w:pgSz w:w="16840" w:h="11910" w:orient="landscape"/>
          <w:pgMar w:header="0" w:footer="0" w:top="1100" w:bottom="280" w:left="320" w:right="1880"/>
        </w:sectPr>
      </w:pPr>
    </w:p>
    <w:p>
      <w:pPr>
        <w:pStyle w:val="BodyText"/>
        <w:ind w:left="5525"/>
        <w:rPr>
          <w:rFonts w:ascii="Arial"/>
          <w:sz w:val="20"/>
        </w:rPr>
      </w:pPr>
      <w:r>
        <w:rPr/>
        <w:pict>
          <v:shape style="position:absolute;margin-left:36pt;margin-top:496.724548pt;width:769.95pt;height:36pt;mso-position-horizontal-relative:page;mso-position-vertical-relative:page;z-index:-258988032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rFonts w:ascii="Calibri" w:hAnsi="Calibri"/>
                      <w:b/>
                      <w:sz w:val="21"/>
                    </w:rPr>
                  </w:pPr>
                  <w:r>
                    <w:rPr>
                      <w:rFonts w:ascii="Calibri" w:hAnsi="Calibri"/>
                      <w:w w:val="105"/>
                      <w:sz w:val="21"/>
                    </w:rPr>
                    <w:t>Página </w:t>
                  </w:r>
                  <w:r>
                    <w:rPr>
                      <w:rFonts w:ascii="Calibri" w:hAnsi="Calibri"/>
                      <w:b/>
                      <w:w w:val="105"/>
                      <w:sz w:val="21"/>
                    </w:rPr>
                    <w:t>20 </w:t>
                  </w:r>
                  <w:r>
                    <w:rPr>
                      <w:rFonts w:ascii="Calibri" w:hAnsi="Calibri"/>
                      <w:w w:val="105"/>
                      <w:sz w:val="21"/>
                    </w:rPr>
                    <w:t>de </w:t>
                  </w:r>
                  <w:r>
                    <w:rPr>
                      <w:rFonts w:ascii="Calibri" w:hAnsi="Calibri"/>
                      <w:b/>
                      <w:w w:val="105"/>
                      <w:sz w:val="21"/>
                    </w:rPr>
                    <w:t>49</w:t>
                  </w:r>
                </w:p>
                <w:p>
                  <w:pPr>
                    <w:spacing w:before="68"/>
                    <w:ind w:left="0" w:right="0" w:firstLine="0"/>
                    <w:jc w:val="right"/>
                    <w:rPr>
                      <w:rFonts w:ascii="Arial" w:hAnsi="Arial"/>
                      <w:b/>
                      <w:i/>
                      <w:sz w:val="33"/>
                    </w:rPr>
                  </w:pPr>
                  <w:r>
                    <w:rPr>
                      <w:rFonts w:ascii="Arial" w:hAnsi="Arial"/>
                      <w:b/>
                      <w:i/>
                      <w:color w:val="257485"/>
                      <w:w w:val="95"/>
                      <w:sz w:val="33"/>
                    </w:rPr>
                    <w:t>TÍAS</w:t>
                  </w:r>
                  <w:r>
                    <w:rPr>
                      <w:rFonts w:ascii="Arial" w:hAnsi="Arial"/>
                      <w:b/>
                      <w:i/>
                      <w:color w:val="257485"/>
                      <w:spacing w:val="-51"/>
                      <w:w w:val="95"/>
                      <w:sz w:val="33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color w:val="257485"/>
                      <w:w w:val="95"/>
                      <w:sz w:val="33"/>
                    </w:rPr>
                    <w:t>AVANZA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44329472">
            <wp:simplePos x="0" y="0"/>
            <wp:positionH relativeFrom="page">
              <wp:posOffset>278129</wp:posOffset>
            </wp:positionH>
            <wp:positionV relativeFrom="page">
              <wp:posOffset>369570</wp:posOffset>
            </wp:positionV>
            <wp:extent cx="1311082" cy="603503"/>
            <wp:effectExtent l="0" t="0" r="0" b="0"/>
            <wp:wrapNone/>
            <wp:docPr id="27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2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0pt;margin-top:0pt;width:841.919983pt;height:595.319702pt;mso-position-horizontal-relative:page;mso-position-vertical-relative:page;z-index:-258985984" filled="true" fillcolor="#0e2c41" stroked="false">
            <v:fill type="solid"/>
            <w10:wrap type="none"/>
          </v:rect>
        </w:pict>
      </w:r>
      <w:r>
        <w:rPr>
          <w:rFonts w:ascii="Arial"/>
          <w:sz w:val="20"/>
        </w:rPr>
        <w:drawing>
          <wp:inline distT="0" distB="0" distL="0" distR="0">
            <wp:extent cx="2253926" cy="475488"/>
            <wp:effectExtent l="0" t="0" r="0" b="0"/>
            <wp:docPr id="29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926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6"/>
        <w:rPr>
          <w:rFonts w:ascii="Arial"/>
          <w:b/>
          <w:i/>
          <w:sz w:val="9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1234439</wp:posOffset>
            </wp:positionH>
            <wp:positionV relativeFrom="paragraph">
              <wp:posOffset>94360</wp:posOffset>
            </wp:positionV>
            <wp:extent cx="3290554" cy="2672715"/>
            <wp:effectExtent l="0" t="0" r="0" b="0"/>
            <wp:wrapTopAndBottom/>
            <wp:docPr id="31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554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5432425</wp:posOffset>
            </wp:positionH>
            <wp:positionV relativeFrom="paragraph">
              <wp:posOffset>466470</wp:posOffset>
            </wp:positionV>
            <wp:extent cx="3977595" cy="2281428"/>
            <wp:effectExtent l="0" t="0" r="0" b="0"/>
            <wp:wrapTopAndBottom/>
            <wp:docPr id="33" name="image49.jpeg" descr="Captura de pantalla de un celular en la mano  El contenido generado por IA puede ser incorrecto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595" cy="2281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2"/>
        <w:rPr>
          <w:rFonts w:ascii="Arial"/>
          <w:b/>
          <w:i/>
          <w:sz w:val="12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3268979</wp:posOffset>
            </wp:positionH>
            <wp:positionV relativeFrom="paragraph">
              <wp:posOffset>113677</wp:posOffset>
            </wp:positionV>
            <wp:extent cx="3365061" cy="2622994"/>
            <wp:effectExtent l="0" t="0" r="0" b="0"/>
            <wp:wrapTopAndBottom/>
            <wp:docPr id="35" name="image50.jpeg" descr="Un grupo de personas en un salón de clases  El contenido generado por IA puede ser incorrecto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061" cy="2622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2"/>
        </w:rPr>
        <w:sectPr>
          <w:headerReference w:type="default" r:id="rId59"/>
          <w:footerReference w:type="default" r:id="rId60"/>
          <w:pgSz w:w="16840" w:h="11910" w:orient="landscape"/>
          <w:pgMar w:header="0" w:footer="0" w:top="580" w:bottom="280" w:left="320" w:right="1880"/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1"/>
        </w:rPr>
      </w:pPr>
    </w:p>
    <w:p>
      <w:pPr>
        <w:pStyle w:val="BodyText"/>
        <w:spacing w:before="1"/>
        <w:ind w:left="1382"/>
      </w:pPr>
      <w:r>
        <w:rPr/>
        <w:t>Como principales resultados obtenidos en el cuestionario, se destacan:</w:t>
      </w:r>
    </w:p>
    <w:p>
      <w:pPr>
        <w:pStyle w:val="BodyText"/>
        <w:rPr>
          <w:sz w:val="21"/>
        </w:rPr>
      </w:pPr>
    </w:p>
    <w:p>
      <w:pPr>
        <w:pStyle w:val="BodyText"/>
        <w:ind w:left="-277"/>
        <w:rPr>
          <w:sz w:val="20"/>
        </w:rPr>
      </w:pPr>
      <w:r>
        <w:rPr>
          <w:sz w:val="20"/>
        </w:rPr>
        <w:pict>
          <v:group style="width:579.65pt;height:336.75pt;mso-position-horizontal-relative:char;mso-position-vertical-relative:line" coordorigin="0,0" coordsize="11593,6735">
            <v:shape style="position:absolute;left:0;top:0;width:11593;height:6735" type="#_x0000_t75" alt="Tabla  El contenido generado por IA puede ser incorrecto." stroked="false">
              <v:imagedata r:id="rId68" o:title=""/>
            </v:shape>
            <v:shape style="position:absolute;left:256;top:258;width:11097;height:6240" type="#_x0000_t75" alt="Tabla  El contenido generado por IA puede ser incorrecto." stroked="false">
              <v:imagedata r:id="rId69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6"/>
        </w:rPr>
      </w:pPr>
    </w:p>
    <w:p>
      <w:pPr>
        <w:pStyle w:val="BodyText"/>
        <w:spacing w:line="288" w:lineRule="auto" w:before="204"/>
        <w:ind w:left="1382" w:right="1418"/>
      </w:pPr>
      <w:r>
        <w:rPr/>
        <w:t>Como resultado, se ha elaborado </w:t>
      </w:r>
      <w:r>
        <w:rPr>
          <w:color w:val="1E958A"/>
        </w:rPr>
        <w:t>Tías Avanza </w:t>
      </w:r>
      <w:r>
        <w:rPr/>
        <w:t>compuesto por 2 Proyectos Motores, integrando todas las actuaciones de mayor importancia para la ciudadanía de Tías.</w:t>
      </w:r>
    </w:p>
    <w:p>
      <w:pPr>
        <w:spacing w:line="280" w:lineRule="auto" w:before="117"/>
        <w:ind w:left="1382" w:right="1418" w:firstLine="0"/>
        <w:jc w:val="left"/>
        <w:rPr>
          <w:sz w:val="22"/>
        </w:rPr>
      </w:pPr>
      <w:r>
        <w:rPr>
          <w:sz w:val="22"/>
        </w:rPr>
        <w:t>Además,</w:t>
      </w:r>
      <w:r>
        <w:rPr>
          <w:spacing w:val="-35"/>
          <w:sz w:val="22"/>
        </w:rPr>
        <w:t> </w:t>
      </w:r>
      <w:r>
        <w:rPr>
          <w:sz w:val="22"/>
        </w:rPr>
        <w:t>estas</w:t>
      </w:r>
      <w:r>
        <w:rPr>
          <w:spacing w:val="-35"/>
          <w:sz w:val="22"/>
        </w:rPr>
        <w:t> </w:t>
      </w:r>
      <w:r>
        <w:rPr>
          <w:sz w:val="22"/>
        </w:rPr>
        <w:t>actuaciones</w:t>
      </w:r>
      <w:r>
        <w:rPr>
          <w:spacing w:val="-35"/>
          <w:sz w:val="22"/>
        </w:rPr>
        <w:t> </w:t>
      </w:r>
      <w:r>
        <w:rPr>
          <w:sz w:val="22"/>
        </w:rPr>
        <w:t>y</w:t>
      </w:r>
      <w:r>
        <w:rPr>
          <w:spacing w:val="-35"/>
          <w:sz w:val="22"/>
        </w:rPr>
        <w:t> </w:t>
      </w:r>
      <w:r>
        <w:rPr>
          <w:sz w:val="22"/>
        </w:rPr>
        <w:t>Proyectos</w:t>
      </w:r>
      <w:r>
        <w:rPr>
          <w:spacing w:val="-34"/>
          <w:sz w:val="22"/>
        </w:rPr>
        <w:t> </w:t>
      </w:r>
      <w:r>
        <w:rPr>
          <w:sz w:val="22"/>
        </w:rPr>
        <w:t>Motores</w:t>
      </w:r>
      <w:r>
        <w:rPr>
          <w:spacing w:val="-34"/>
          <w:sz w:val="22"/>
        </w:rPr>
        <w:t> </w:t>
      </w:r>
      <w:r>
        <w:rPr>
          <w:sz w:val="22"/>
        </w:rPr>
        <w:t>tienen</w:t>
      </w:r>
      <w:r>
        <w:rPr>
          <w:spacing w:val="-35"/>
          <w:sz w:val="22"/>
        </w:rPr>
        <w:t> </w:t>
      </w:r>
      <w:r>
        <w:rPr>
          <w:sz w:val="22"/>
        </w:rPr>
        <w:t>un</w:t>
      </w:r>
      <w:r>
        <w:rPr>
          <w:spacing w:val="-34"/>
          <w:sz w:val="22"/>
        </w:rPr>
        <w:t> </w:t>
      </w:r>
      <w:r>
        <w:rPr>
          <w:rFonts w:ascii="Calibri" w:hAnsi="Calibri"/>
          <w:i/>
          <w:sz w:val="22"/>
        </w:rPr>
        <w:t>alto</w:t>
      </w:r>
      <w:r>
        <w:rPr>
          <w:rFonts w:ascii="Calibri" w:hAnsi="Calibri"/>
          <w:i/>
          <w:spacing w:val="-20"/>
          <w:sz w:val="22"/>
        </w:rPr>
        <w:t> </w:t>
      </w:r>
      <w:r>
        <w:rPr>
          <w:rFonts w:ascii="Calibri" w:hAnsi="Calibri"/>
          <w:i/>
          <w:sz w:val="22"/>
        </w:rPr>
        <w:t>grado</w:t>
      </w:r>
      <w:r>
        <w:rPr>
          <w:rFonts w:ascii="Calibri" w:hAnsi="Calibri"/>
          <w:i/>
          <w:spacing w:val="-23"/>
          <w:sz w:val="22"/>
        </w:rPr>
        <w:t> </w:t>
      </w:r>
      <w:r>
        <w:rPr>
          <w:rFonts w:ascii="Calibri" w:hAnsi="Calibri"/>
          <w:i/>
          <w:sz w:val="22"/>
        </w:rPr>
        <w:t>de</w:t>
      </w:r>
      <w:r>
        <w:rPr>
          <w:rFonts w:ascii="Calibri" w:hAnsi="Calibri"/>
          <w:i/>
          <w:spacing w:val="-21"/>
          <w:sz w:val="22"/>
        </w:rPr>
        <w:t> </w:t>
      </w:r>
      <w:r>
        <w:rPr>
          <w:rFonts w:ascii="Calibri" w:hAnsi="Calibri"/>
          <w:i/>
          <w:sz w:val="22"/>
        </w:rPr>
        <w:t>madurez</w:t>
      </w:r>
      <w:r>
        <w:rPr>
          <w:sz w:val="22"/>
        </w:rPr>
        <w:t>,</w:t>
      </w:r>
      <w:r>
        <w:rPr>
          <w:spacing w:val="-34"/>
          <w:sz w:val="22"/>
        </w:rPr>
        <w:t> </w:t>
      </w:r>
      <w:r>
        <w:rPr>
          <w:sz w:val="22"/>
        </w:rPr>
        <w:t>derivado de:</w:t>
      </w:r>
    </w:p>
    <w:p>
      <w:pPr>
        <w:pStyle w:val="ListParagraph"/>
        <w:numPr>
          <w:ilvl w:val="2"/>
          <w:numId w:val="4"/>
        </w:numPr>
        <w:tabs>
          <w:tab w:pos="1948" w:val="left" w:leader="none"/>
          <w:tab w:pos="1949" w:val="left" w:leader="none"/>
        </w:tabs>
        <w:spacing w:line="240" w:lineRule="auto" w:before="128" w:after="0"/>
        <w:ind w:left="1948" w:right="0" w:hanging="426"/>
        <w:jc w:val="left"/>
        <w:rPr>
          <w:sz w:val="22"/>
        </w:rPr>
      </w:pPr>
      <w:r>
        <w:rPr>
          <w:sz w:val="22"/>
        </w:rPr>
        <w:t>Análisis</w:t>
      </w:r>
      <w:r>
        <w:rPr>
          <w:spacing w:val="-25"/>
          <w:sz w:val="22"/>
        </w:rPr>
        <w:t> </w:t>
      </w:r>
      <w:r>
        <w:rPr>
          <w:sz w:val="22"/>
        </w:rPr>
        <w:t>previo</w:t>
      </w:r>
      <w:r>
        <w:rPr>
          <w:spacing w:val="-23"/>
          <w:sz w:val="22"/>
        </w:rPr>
        <w:t>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z w:val="22"/>
        </w:rPr>
        <w:t>necesidades</w:t>
      </w:r>
      <w:r>
        <w:rPr>
          <w:spacing w:val="-25"/>
          <w:sz w:val="22"/>
        </w:rPr>
        <w:t> </w:t>
      </w:r>
      <w:r>
        <w:rPr>
          <w:sz w:val="22"/>
        </w:rPr>
        <w:t>basado</w:t>
      </w:r>
      <w:r>
        <w:rPr>
          <w:spacing w:val="-22"/>
          <w:sz w:val="22"/>
        </w:rPr>
        <w:t> </w:t>
      </w:r>
      <w:r>
        <w:rPr>
          <w:sz w:val="22"/>
        </w:rPr>
        <w:t>en</w:t>
      </w:r>
      <w:r>
        <w:rPr>
          <w:spacing w:val="-25"/>
          <w:sz w:val="22"/>
        </w:rPr>
        <w:t> </w:t>
      </w:r>
      <w:r>
        <w:rPr>
          <w:sz w:val="22"/>
        </w:rPr>
        <w:t>datos</w:t>
      </w:r>
      <w:r>
        <w:rPr>
          <w:spacing w:val="-26"/>
          <w:sz w:val="22"/>
        </w:rPr>
        <w:t> </w:t>
      </w:r>
      <w:r>
        <w:rPr>
          <w:sz w:val="22"/>
        </w:rPr>
        <w:t>y</w:t>
      </w:r>
      <w:r>
        <w:rPr>
          <w:spacing w:val="-23"/>
          <w:sz w:val="22"/>
        </w:rPr>
        <w:t> </w:t>
      </w:r>
      <w:r>
        <w:rPr>
          <w:sz w:val="22"/>
        </w:rPr>
        <w:t>participación</w:t>
      </w:r>
      <w:r>
        <w:rPr>
          <w:spacing w:val="-26"/>
          <w:sz w:val="22"/>
        </w:rPr>
        <w:t> </w:t>
      </w:r>
      <w:r>
        <w:rPr>
          <w:sz w:val="22"/>
        </w:rPr>
        <w:t>ciudadana.</w:t>
      </w:r>
    </w:p>
    <w:p>
      <w:pPr>
        <w:pStyle w:val="ListParagraph"/>
        <w:numPr>
          <w:ilvl w:val="2"/>
          <w:numId w:val="4"/>
        </w:numPr>
        <w:tabs>
          <w:tab w:pos="1948" w:val="left" w:leader="none"/>
          <w:tab w:pos="1949" w:val="left" w:leader="none"/>
        </w:tabs>
        <w:spacing w:line="240" w:lineRule="auto" w:before="53" w:after="0"/>
        <w:ind w:left="1948" w:right="0" w:hanging="426"/>
        <w:jc w:val="left"/>
        <w:rPr>
          <w:sz w:val="22"/>
        </w:rPr>
      </w:pPr>
      <w:r>
        <w:rPr>
          <w:sz w:val="22"/>
        </w:rPr>
        <w:t>Alineación</w:t>
      </w:r>
      <w:r>
        <w:rPr>
          <w:spacing w:val="-25"/>
          <w:sz w:val="22"/>
        </w:rPr>
        <w:t> </w:t>
      </w:r>
      <w:r>
        <w:rPr>
          <w:sz w:val="22"/>
        </w:rPr>
        <w:t>estratégica</w:t>
      </w:r>
      <w:r>
        <w:rPr>
          <w:spacing w:val="-23"/>
          <w:sz w:val="22"/>
        </w:rPr>
        <w:t> </w:t>
      </w:r>
      <w:r>
        <w:rPr>
          <w:sz w:val="22"/>
        </w:rPr>
        <w:t>con</w:t>
      </w:r>
      <w:r>
        <w:rPr>
          <w:spacing w:val="-24"/>
          <w:sz w:val="22"/>
        </w:rPr>
        <w:t> </w:t>
      </w:r>
      <w:r>
        <w:rPr>
          <w:sz w:val="22"/>
        </w:rPr>
        <w:t>planes</w:t>
      </w:r>
      <w:r>
        <w:rPr>
          <w:spacing w:val="-23"/>
          <w:sz w:val="22"/>
        </w:rPr>
        <w:t> </w:t>
      </w:r>
      <w:r>
        <w:rPr>
          <w:sz w:val="22"/>
        </w:rPr>
        <w:t>locales,</w:t>
      </w:r>
      <w:r>
        <w:rPr>
          <w:spacing w:val="-21"/>
          <w:sz w:val="22"/>
        </w:rPr>
        <w:t> </w:t>
      </w:r>
      <w:r>
        <w:rPr>
          <w:sz w:val="22"/>
        </w:rPr>
        <w:t>regionales</w:t>
      </w:r>
      <w:r>
        <w:rPr>
          <w:spacing w:val="-23"/>
          <w:sz w:val="22"/>
        </w:rPr>
        <w:t> </w:t>
      </w:r>
      <w:r>
        <w:rPr>
          <w:sz w:val="22"/>
        </w:rPr>
        <w:t>y</w:t>
      </w:r>
      <w:r>
        <w:rPr>
          <w:spacing w:val="-21"/>
          <w:sz w:val="22"/>
        </w:rPr>
        <w:t> </w:t>
      </w:r>
      <w:r>
        <w:rPr>
          <w:sz w:val="22"/>
        </w:rPr>
        <w:t>europeos.</w:t>
      </w:r>
    </w:p>
    <w:p>
      <w:pPr>
        <w:pStyle w:val="ListParagraph"/>
        <w:numPr>
          <w:ilvl w:val="2"/>
          <w:numId w:val="4"/>
        </w:numPr>
        <w:tabs>
          <w:tab w:pos="1948" w:val="left" w:leader="none"/>
          <w:tab w:pos="1949" w:val="left" w:leader="none"/>
        </w:tabs>
        <w:spacing w:line="240" w:lineRule="auto" w:before="54" w:after="0"/>
        <w:ind w:left="1948" w:right="0" w:hanging="426"/>
        <w:jc w:val="left"/>
        <w:rPr>
          <w:sz w:val="22"/>
        </w:rPr>
      </w:pPr>
      <w:r>
        <w:rPr>
          <w:sz w:val="22"/>
        </w:rPr>
        <w:t>Definición</w:t>
      </w:r>
      <w:r>
        <w:rPr>
          <w:spacing w:val="-25"/>
          <w:sz w:val="22"/>
        </w:rPr>
        <w:t> </w:t>
      </w:r>
      <w:r>
        <w:rPr>
          <w:sz w:val="22"/>
        </w:rPr>
        <w:t>clara</w:t>
      </w:r>
      <w:r>
        <w:rPr>
          <w:spacing w:val="-24"/>
          <w:sz w:val="22"/>
        </w:rPr>
        <w:t> </w:t>
      </w:r>
      <w:r>
        <w:rPr>
          <w:sz w:val="22"/>
        </w:rPr>
        <w:t>de</w:t>
      </w:r>
      <w:r>
        <w:rPr>
          <w:spacing w:val="-25"/>
          <w:sz w:val="22"/>
        </w:rPr>
        <w:t> </w:t>
      </w:r>
      <w:r>
        <w:rPr>
          <w:sz w:val="22"/>
        </w:rPr>
        <w:t>actuaciones</w:t>
      </w:r>
      <w:r>
        <w:rPr>
          <w:spacing w:val="-24"/>
          <w:sz w:val="22"/>
        </w:rPr>
        <w:t> </w:t>
      </w:r>
      <w:r>
        <w:rPr>
          <w:sz w:val="22"/>
        </w:rPr>
        <w:t>con</w:t>
      </w:r>
      <w:r>
        <w:rPr>
          <w:spacing w:val="-25"/>
          <w:sz w:val="22"/>
        </w:rPr>
        <w:t> </w:t>
      </w:r>
      <w:r>
        <w:rPr>
          <w:sz w:val="22"/>
        </w:rPr>
        <w:t>objetivos,</w:t>
      </w:r>
      <w:r>
        <w:rPr>
          <w:spacing w:val="-25"/>
          <w:sz w:val="22"/>
        </w:rPr>
        <w:t> </w:t>
      </w:r>
      <w:r>
        <w:rPr>
          <w:sz w:val="22"/>
        </w:rPr>
        <w:t>plazos</w:t>
      </w:r>
      <w:r>
        <w:rPr>
          <w:spacing w:val="-25"/>
          <w:sz w:val="22"/>
        </w:rPr>
        <w:t> </w:t>
      </w:r>
      <w:r>
        <w:rPr>
          <w:sz w:val="22"/>
        </w:rPr>
        <w:t>y</w:t>
      </w:r>
      <w:r>
        <w:rPr>
          <w:spacing w:val="-23"/>
          <w:sz w:val="22"/>
        </w:rPr>
        <w:t> </w:t>
      </w:r>
      <w:r>
        <w:rPr>
          <w:sz w:val="22"/>
        </w:rPr>
        <w:t>resultados</w:t>
      </w:r>
      <w:r>
        <w:rPr>
          <w:spacing w:val="-24"/>
          <w:sz w:val="22"/>
        </w:rPr>
        <w:t> </w:t>
      </w:r>
      <w:r>
        <w:rPr>
          <w:sz w:val="22"/>
        </w:rPr>
        <w:t>realistas.</w:t>
      </w:r>
    </w:p>
    <w:p>
      <w:pPr>
        <w:pStyle w:val="ListParagraph"/>
        <w:numPr>
          <w:ilvl w:val="2"/>
          <w:numId w:val="4"/>
        </w:numPr>
        <w:tabs>
          <w:tab w:pos="1948" w:val="left" w:leader="none"/>
          <w:tab w:pos="1949" w:val="left" w:leader="none"/>
        </w:tabs>
        <w:spacing w:line="240" w:lineRule="auto" w:before="54" w:after="0"/>
        <w:ind w:left="1948" w:right="0" w:hanging="426"/>
        <w:jc w:val="left"/>
        <w:rPr>
          <w:sz w:val="22"/>
        </w:rPr>
      </w:pPr>
      <w:r>
        <w:rPr>
          <w:sz w:val="22"/>
        </w:rPr>
        <w:t>Integración</w:t>
      </w:r>
      <w:r>
        <w:rPr>
          <w:spacing w:val="-23"/>
          <w:sz w:val="22"/>
        </w:rPr>
        <w:t> </w:t>
      </w:r>
      <w:r>
        <w:rPr>
          <w:sz w:val="22"/>
        </w:rPr>
        <w:t>de</w:t>
      </w:r>
      <w:r>
        <w:rPr>
          <w:spacing w:val="-24"/>
          <w:sz w:val="22"/>
        </w:rPr>
        <w:t> </w:t>
      </w:r>
      <w:r>
        <w:rPr>
          <w:sz w:val="22"/>
        </w:rPr>
        <w:t>tecnologías</w:t>
      </w:r>
      <w:r>
        <w:rPr>
          <w:spacing w:val="-24"/>
          <w:sz w:val="22"/>
        </w:rPr>
        <w:t> </w:t>
      </w:r>
      <w:r>
        <w:rPr>
          <w:sz w:val="22"/>
        </w:rPr>
        <w:t>innovadoras,</w:t>
      </w:r>
      <w:r>
        <w:rPr>
          <w:spacing w:val="-24"/>
          <w:sz w:val="22"/>
        </w:rPr>
        <w:t> </w:t>
      </w:r>
      <w:r>
        <w:rPr>
          <w:sz w:val="22"/>
        </w:rPr>
        <w:t>viables</w:t>
      </w:r>
      <w:r>
        <w:rPr>
          <w:spacing w:val="-23"/>
          <w:sz w:val="22"/>
        </w:rPr>
        <w:t> </w:t>
      </w:r>
      <w:r>
        <w:rPr>
          <w:sz w:val="22"/>
        </w:rPr>
        <w:t>y</w:t>
      </w:r>
      <w:r>
        <w:rPr>
          <w:spacing w:val="-21"/>
          <w:sz w:val="22"/>
        </w:rPr>
        <w:t> </w:t>
      </w:r>
      <w:r>
        <w:rPr>
          <w:sz w:val="22"/>
        </w:rPr>
        <w:t>sostenibles.</w:t>
      </w:r>
    </w:p>
    <w:p>
      <w:pPr>
        <w:pStyle w:val="ListParagraph"/>
        <w:numPr>
          <w:ilvl w:val="2"/>
          <w:numId w:val="4"/>
        </w:numPr>
        <w:tabs>
          <w:tab w:pos="1948" w:val="left" w:leader="none"/>
          <w:tab w:pos="1949" w:val="left" w:leader="none"/>
        </w:tabs>
        <w:spacing w:line="290" w:lineRule="auto" w:before="51" w:after="0"/>
        <w:ind w:left="1948" w:right="1541" w:hanging="425"/>
        <w:jc w:val="left"/>
        <w:rPr>
          <w:sz w:val="22"/>
        </w:rPr>
      </w:pPr>
      <w:r>
        <w:rPr>
          <w:sz w:val="22"/>
        </w:rPr>
        <w:t>Evaluación de capacidad de ejecución y escalabilidad dentro de proyectos más amplios.</w:t>
      </w:r>
    </w:p>
    <w:p>
      <w:pPr>
        <w:pStyle w:val="ListParagraph"/>
        <w:numPr>
          <w:ilvl w:val="2"/>
          <w:numId w:val="4"/>
        </w:numPr>
        <w:tabs>
          <w:tab w:pos="1948" w:val="left" w:leader="none"/>
          <w:tab w:pos="1949" w:val="left" w:leader="none"/>
        </w:tabs>
        <w:spacing w:line="256" w:lineRule="exact" w:before="0" w:after="0"/>
        <w:ind w:left="1948" w:right="0" w:hanging="426"/>
        <w:jc w:val="left"/>
        <w:rPr>
          <w:sz w:val="22"/>
        </w:rPr>
      </w:pPr>
      <w:r>
        <w:rPr>
          <w:sz w:val="22"/>
        </w:rPr>
        <w:t>Redacción</w:t>
      </w:r>
      <w:r>
        <w:rPr>
          <w:spacing w:val="-27"/>
          <w:sz w:val="22"/>
        </w:rPr>
        <w:t> </w:t>
      </w:r>
      <w:r>
        <w:rPr>
          <w:sz w:val="22"/>
        </w:rPr>
        <w:t>de</w:t>
      </w:r>
      <w:r>
        <w:rPr>
          <w:spacing w:val="-27"/>
          <w:sz w:val="22"/>
        </w:rPr>
        <w:t> </w:t>
      </w:r>
      <w:r>
        <w:rPr>
          <w:sz w:val="22"/>
        </w:rPr>
        <w:t>TODOS</w:t>
      </w:r>
      <w:r>
        <w:rPr>
          <w:spacing w:val="-28"/>
          <w:sz w:val="22"/>
        </w:rPr>
        <w:t> </w:t>
      </w:r>
      <w:r>
        <w:rPr>
          <w:sz w:val="22"/>
        </w:rPr>
        <w:t>los</w:t>
      </w:r>
      <w:r>
        <w:rPr>
          <w:spacing w:val="-29"/>
          <w:sz w:val="22"/>
        </w:rPr>
        <w:t> </w:t>
      </w:r>
      <w:r>
        <w:rPr>
          <w:sz w:val="22"/>
        </w:rPr>
        <w:t>proyectos</w:t>
      </w:r>
      <w:r>
        <w:rPr>
          <w:spacing w:val="-25"/>
          <w:sz w:val="22"/>
        </w:rPr>
        <w:t> </w:t>
      </w:r>
      <w:r>
        <w:rPr>
          <w:sz w:val="22"/>
        </w:rPr>
        <w:t>y</w:t>
      </w:r>
      <w:r>
        <w:rPr>
          <w:spacing w:val="-27"/>
          <w:sz w:val="22"/>
        </w:rPr>
        <w:t> </w:t>
      </w:r>
      <w:r>
        <w:rPr>
          <w:sz w:val="22"/>
        </w:rPr>
        <w:t>expediente</w:t>
      </w:r>
      <w:r>
        <w:rPr>
          <w:spacing w:val="-27"/>
          <w:sz w:val="22"/>
        </w:rPr>
        <w:t> </w:t>
      </w:r>
      <w:r>
        <w:rPr>
          <w:sz w:val="22"/>
        </w:rPr>
        <w:t>iniciado</w:t>
      </w:r>
      <w:r>
        <w:rPr>
          <w:spacing w:val="-26"/>
          <w:sz w:val="22"/>
        </w:rPr>
        <w:t> </w:t>
      </w:r>
      <w:r>
        <w:rPr>
          <w:sz w:val="22"/>
        </w:rPr>
        <w:t>del</w:t>
      </w:r>
      <w:r>
        <w:rPr>
          <w:spacing w:val="-27"/>
          <w:sz w:val="22"/>
        </w:rPr>
        <w:t> </w:t>
      </w:r>
      <w:r>
        <w:rPr>
          <w:sz w:val="22"/>
        </w:rPr>
        <w:t>85%</w:t>
      </w:r>
      <w:r>
        <w:rPr>
          <w:spacing w:val="-29"/>
          <w:sz w:val="22"/>
        </w:rPr>
        <w:t> </w:t>
      </w:r>
      <w:r>
        <w:rPr>
          <w:sz w:val="22"/>
        </w:rPr>
        <w:t>de</w:t>
      </w:r>
      <w:r>
        <w:rPr>
          <w:spacing w:val="-27"/>
          <w:sz w:val="22"/>
        </w:rPr>
        <w:t> </w:t>
      </w:r>
      <w:r>
        <w:rPr>
          <w:sz w:val="22"/>
        </w:rPr>
        <w:t>los</w:t>
      </w:r>
      <w:r>
        <w:rPr>
          <w:spacing w:val="-27"/>
          <w:sz w:val="22"/>
        </w:rPr>
        <w:t> </w:t>
      </w:r>
      <w:r>
        <w:rPr>
          <w:sz w:val="22"/>
        </w:rPr>
        <w:t>proyectos:</w:t>
      </w:r>
    </w:p>
    <w:p>
      <w:pPr>
        <w:pStyle w:val="BodyText"/>
        <w:rPr>
          <w:sz w:val="18"/>
        </w:rPr>
      </w:pPr>
    </w:p>
    <w:tbl>
      <w:tblPr>
        <w:tblW w:w="0" w:type="auto"/>
        <w:jc w:val="left"/>
        <w:tblInd w:w="1528" w:type="dxa"/>
        <w:tblBorders>
          <w:top w:val="single" w:sz="4" w:space="0" w:color="EBE0E0"/>
          <w:left w:val="single" w:sz="4" w:space="0" w:color="EBE0E0"/>
          <w:bottom w:val="single" w:sz="4" w:space="0" w:color="EBE0E0"/>
          <w:right w:val="single" w:sz="4" w:space="0" w:color="EBE0E0"/>
          <w:insideH w:val="single" w:sz="4" w:space="0" w:color="EBE0E0"/>
          <w:insideV w:val="single" w:sz="4" w:space="0" w:color="EBE0E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3"/>
        <w:gridCol w:w="1685"/>
        <w:gridCol w:w="1421"/>
      </w:tblGrid>
      <w:tr>
        <w:trPr>
          <w:trHeight w:val="849" w:hRule="atLeast"/>
        </w:trPr>
        <w:tc>
          <w:tcPr>
            <w:tcW w:w="5113" w:type="dxa"/>
            <w:shd w:val="clear" w:color="auto" w:fill="4E3434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2035" w:right="2027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FFFFFF"/>
                <w:w w:val="105"/>
                <w:sz w:val="20"/>
              </w:rPr>
              <w:t>PROYECTO</w:t>
            </w:r>
          </w:p>
        </w:tc>
        <w:tc>
          <w:tcPr>
            <w:tcW w:w="1685" w:type="dxa"/>
            <w:shd w:val="clear" w:color="auto" w:fill="4E3434"/>
          </w:tcPr>
          <w:p>
            <w:pPr>
              <w:pStyle w:val="TableParagraph"/>
              <w:spacing w:before="179"/>
              <w:ind w:left="314" w:hanging="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FFFFFF"/>
                <w:w w:val="110"/>
                <w:sz w:val="20"/>
              </w:rPr>
              <w:t>NÚMERO DE </w:t>
            </w:r>
            <w:r>
              <w:rPr>
                <w:rFonts w:ascii="Calibri" w:hAnsi="Calibri"/>
                <w:color w:val="FFFFFF"/>
                <w:w w:val="105"/>
                <w:sz w:val="20"/>
              </w:rPr>
              <w:t>EXPEDIENTE</w:t>
            </w:r>
          </w:p>
        </w:tc>
        <w:tc>
          <w:tcPr>
            <w:tcW w:w="1421" w:type="dxa"/>
            <w:shd w:val="clear" w:color="auto" w:fill="4E3434"/>
          </w:tcPr>
          <w:p>
            <w:pPr>
              <w:pStyle w:val="TableParagraph"/>
              <w:spacing w:before="179"/>
              <w:ind w:left="288" w:hanging="32"/>
              <w:rPr>
                <w:rFonts w:ascii="Calibri"/>
                <w:sz w:val="20"/>
              </w:rPr>
            </w:pPr>
            <w:r>
              <w:rPr>
                <w:rFonts w:ascii="Calibri"/>
                <w:color w:val="FFFFFF"/>
                <w:w w:val="110"/>
                <w:sz w:val="20"/>
              </w:rPr>
              <w:t>GRADO DE </w:t>
            </w:r>
            <w:r>
              <w:rPr>
                <w:rFonts w:ascii="Calibri"/>
                <w:color w:val="FFFFFF"/>
                <w:w w:val="105"/>
                <w:sz w:val="20"/>
              </w:rPr>
              <w:t>MADUREZ</w:t>
            </w:r>
          </w:p>
        </w:tc>
      </w:tr>
    </w:tbl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66"/>
          <w:footerReference w:type="default" r:id="rId67"/>
          <w:pgSz w:w="11910" w:h="16840"/>
          <w:pgMar w:header="601" w:footer="0" w:top="1660" w:bottom="280" w:left="320" w:right="160"/>
        </w:sectPr>
      </w:pPr>
    </w:p>
    <w:p>
      <w:pPr>
        <w:pStyle w:val="BodyText"/>
        <w:spacing w:before="6"/>
        <w:rPr>
          <w:sz w:val="20"/>
        </w:rPr>
      </w:pPr>
    </w:p>
    <w:p>
      <w:pPr>
        <w:spacing w:before="0"/>
        <w:ind w:left="1382" w:right="0" w:firstLine="0"/>
        <w:jc w:val="left"/>
        <w:rPr>
          <w:rFonts w:ascii="Calibri" w:hAnsi="Calibri"/>
          <w:b/>
          <w:sz w:val="21"/>
        </w:rPr>
      </w:pPr>
      <w:r>
        <w:rPr>
          <w:rFonts w:ascii="Calibri" w:hAnsi="Calibri"/>
          <w:w w:val="105"/>
          <w:sz w:val="21"/>
        </w:rPr>
        <w:t>Página </w:t>
      </w:r>
      <w:r>
        <w:rPr>
          <w:rFonts w:ascii="Calibri" w:hAnsi="Calibri"/>
          <w:b/>
          <w:w w:val="105"/>
          <w:sz w:val="21"/>
        </w:rPr>
        <w:t>21 </w:t>
      </w:r>
      <w:r>
        <w:rPr>
          <w:rFonts w:ascii="Calibri" w:hAnsi="Calibri"/>
          <w:w w:val="105"/>
          <w:sz w:val="21"/>
        </w:rPr>
        <w:t>de </w:t>
      </w:r>
      <w:r>
        <w:rPr>
          <w:rFonts w:ascii="Calibri" w:hAnsi="Calibri"/>
          <w:b/>
          <w:w w:val="105"/>
          <w:sz w:val="21"/>
        </w:rPr>
        <w:t>49</w:t>
      </w:r>
    </w:p>
    <w:p>
      <w:pPr>
        <w:pStyle w:val="BodyText"/>
        <w:spacing w:before="4"/>
        <w:rPr>
          <w:rFonts w:ascii="Calibri"/>
          <w:b/>
          <w:sz w:val="46"/>
        </w:rPr>
      </w:pPr>
      <w:r>
        <w:rPr/>
        <w:br w:type="column"/>
      </w:r>
      <w:r>
        <w:rPr>
          <w:rFonts w:ascii="Calibri"/>
          <w:b/>
          <w:sz w:val="46"/>
        </w:rPr>
      </w:r>
    </w:p>
    <w:p>
      <w:pPr>
        <w:spacing w:before="1"/>
        <w:ind w:left="1382" w:right="0" w:firstLine="0"/>
        <w:jc w:val="left"/>
        <w:rPr>
          <w:rFonts w:ascii="Arial" w:hAnsi="Arial"/>
          <w:b/>
          <w:i/>
          <w:sz w:val="33"/>
        </w:rPr>
      </w:pPr>
      <w:r>
        <w:rPr>
          <w:rFonts w:ascii="Arial" w:hAnsi="Arial"/>
          <w:b/>
          <w:i/>
          <w:color w:val="257485"/>
          <w:sz w:val="33"/>
        </w:rPr>
        <w:t>TÍAS AVANZA</w:t>
      </w:r>
    </w:p>
    <w:p>
      <w:pPr>
        <w:spacing w:after="0"/>
        <w:jc w:val="left"/>
        <w:rPr>
          <w:rFonts w:ascii="Arial" w:hAnsi="Arial"/>
          <w:sz w:val="33"/>
        </w:rPr>
        <w:sectPr>
          <w:type w:val="continuous"/>
          <w:pgSz w:w="11910" w:h="16840"/>
          <w:pgMar w:top="680" w:bottom="0" w:left="320" w:right="160"/>
          <w:cols w:num="2" w:equalWidth="0">
            <w:col w:w="2839" w:space="3605"/>
            <w:col w:w="4986"/>
          </w:cols>
        </w:sectPr>
      </w:pPr>
    </w:p>
    <w:p>
      <w:pPr>
        <w:pStyle w:val="BodyText"/>
        <w:spacing w:before="6"/>
        <w:rPr>
          <w:rFonts w:ascii="Arial"/>
          <w:b/>
          <w:i/>
          <w:sz w:val="23"/>
        </w:rPr>
      </w:pPr>
    </w:p>
    <w:tbl>
      <w:tblPr>
        <w:tblW w:w="0" w:type="auto"/>
        <w:jc w:val="left"/>
        <w:tblInd w:w="1528" w:type="dxa"/>
        <w:tblBorders>
          <w:top w:val="single" w:sz="4" w:space="0" w:color="EBE0E0"/>
          <w:left w:val="single" w:sz="4" w:space="0" w:color="EBE0E0"/>
          <w:bottom w:val="single" w:sz="4" w:space="0" w:color="EBE0E0"/>
          <w:right w:val="single" w:sz="4" w:space="0" w:color="EBE0E0"/>
          <w:insideH w:val="single" w:sz="4" w:space="0" w:color="EBE0E0"/>
          <w:insideV w:val="single" w:sz="4" w:space="0" w:color="EBE0E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3"/>
        <w:gridCol w:w="1685"/>
        <w:gridCol w:w="1421"/>
      </w:tblGrid>
      <w:tr>
        <w:trPr>
          <w:trHeight w:val="1019" w:hRule="atLeast"/>
        </w:trPr>
        <w:tc>
          <w:tcPr>
            <w:tcW w:w="5113" w:type="dxa"/>
          </w:tcPr>
          <w:p>
            <w:pPr>
              <w:pStyle w:val="TableParagraph"/>
              <w:rPr>
                <w:rFonts w:ascii="Arial"/>
                <w:b/>
                <w:i/>
                <w:sz w:val="23"/>
              </w:rPr>
            </w:pPr>
          </w:p>
          <w:p>
            <w:pPr>
              <w:pStyle w:val="TableParagraph"/>
              <w:spacing w:before="1"/>
              <w:ind w:left="110" w:right="245"/>
              <w:rPr>
                <w:rFonts w:ascii="Calibri" w:hAnsi="Calibri"/>
                <w:i/>
                <w:sz w:val="20"/>
              </w:rPr>
            </w:pPr>
            <w:r>
              <w:rPr>
                <w:rFonts w:ascii="Calibri" w:hAnsi="Calibri"/>
                <w:i/>
                <w:w w:val="105"/>
                <w:sz w:val="20"/>
              </w:rPr>
              <w:t>Proyecto de instalaciones y adecuación centro de </w:t>
            </w:r>
            <w:r>
              <w:rPr>
                <w:rFonts w:ascii="Calibri" w:hAnsi="Calibri"/>
                <w:i/>
                <w:w w:val="105"/>
                <w:sz w:val="20"/>
              </w:rPr>
              <w:t>educación ocupacional (antiguo albergue)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EBE0E0"/>
          </w:tcPr>
          <w:p>
            <w:pPr>
              <w:pStyle w:val="TableParagraph"/>
              <w:spacing w:before="1"/>
              <w:rPr>
                <w:rFonts w:ascii="Arial"/>
                <w:b/>
                <w:i/>
                <w:sz w:val="34"/>
              </w:rPr>
            </w:pPr>
          </w:p>
          <w:p>
            <w:pPr>
              <w:pStyle w:val="TableParagraph"/>
              <w:ind w:right="27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2024/10450P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EBE0E0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i/>
                <w:sz w:val="20"/>
              </w:rPr>
            </w:pPr>
          </w:p>
          <w:p>
            <w:pPr>
              <w:pStyle w:val="TableParagraph"/>
              <w:ind w:left="300" w:right="294"/>
              <w:jc w:val="center"/>
              <w:rPr>
                <w:sz w:val="20"/>
              </w:rPr>
            </w:pPr>
            <w:r>
              <w:rPr>
                <w:sz w:val="20"/>
              </w:rPr>
              <w:t>Muy Alto</w:t>
            </w:r>
          </w:p>
        </w:tc>
      </w:tr>
      <w:tr>
        <w:trPr>
          <w:trHeight w:val="1019" w:hRule="atLeast"/>
        </w:trPr>
        <w:tc>
          <w:tcPr>
            <w:tcW w:w="5113" w:type="dxa"/>
          </w:tcPr>
          <w:p>
            <w:pPr>
              <w:pStyle w:val="TableParagraph"/>
              <w:rPr>
                <w:rFonts w:ascii="Arial"/>
                <w:b/>
                <w:i/>
                <w:sz w:val="23"/>
              </w:rPr>
            </w:pPr>
          </w:p>
          <w:p>
            <w:pPr>
              <w:pStyle w:val="TableParagraph"/>
              <w:spacing w:before="1"/>
              <w:ind w:left="110" w:right="245"/>
              <w:rPr>
                <w:rFonts w:ascii="Calibri" w:hAnsi="Calibri"/>
                <w:i/>
                <w:sz w:val="20"/>
              </w:rPr>
            </w:pPr>
            <w:r>
              <w:rPr>
                <w:rFonts w:ascii="Calibri" w:hAnsi="Calibri"/>
                <w:i/>
                <w:w w:val="105"/>
                <w:sz w:val="20"/>
              </w:rPr>
              <w:t>Mejora</w:t>
            </w:r>
            <w:r>
              <w:rPr>
                <w:rFonts w:ascii="Calibri" w:hAnsi="Calibri"/>
                <w:i/>
                <w:spacing w:val="-22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w w:val="105"/>
                <w:sz w:val="20"/>
              </w:rPr>
              <w:t>de</w:t>
            </w:r>
            <w:r>
              <w:rPr>
                <w:rFonts w:ascii="Calibri" w:hAnsi="Calibri"/>
                <w:i/>
                <w:spacing w:val="-23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w w:val="105"/>
                <w:sz w:val="20"/>
              </w:rPr>
              <w:t>eficiencia</w:t>
            </w:r>
            <w:r>
              <w:rPr>
                <w:rFonts w:ascii="Calibri" w:hAnsi="Calibri"/>
                <w:i/>
                <w:spacing w:val="-23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w w:val="105"/>
                <w:sz w:val="20"/>
              </w:rPr>
              <w:t>energética</w:t>
            </w:r>
            <w:r>
              <w:rPr>
                <w:rFonts w:ascii="Calibri" w:hAnsi="Calibri"/>
                <w:i/>
                <w:spacing w:val="-22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w w:val="105"/>
                <w:sz w:val="20"/>
              </w:rPr>
              <w:t>del</w:t>
            </w:r>
            <w:r>
              <w:rPr>
                <w:rFonts w:ascii="Calibri" w:hAnsi="Calibri"/>
                <w:i/>
                <w:spacing w:val="-23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w w:val="105"/>
                <w:sz w:val="20"/>
              </w:rPr>
              <w:t>alumbrado</w:t>
            </w:r>
            <w:r>
              <w:rPr>
                <w:rFonts w:ascii="Calibri" w:hAnsi="Calibri"/>
                <w:i/>
                <w:spacing w:val="-23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w w:val="105"/>
                <w:sz w:val="20"/>
              </w:rPr>
              <w:t>interior</w:t>
            </w:r>
            <w:r>
              <w:rPr>
                <w:rFonts w:ascii="Calibri" w:hAnsi="Calibri"/>
                <w:i/>
                <w:spacing w:val="-23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w w:val="105"/>
                <w:sz w:val="20"/>
              </w:rPr>
              <w:t>de </w:t>
            </w:r>
            <w:r>
              <w:rPr>
                <w:rFonts w:ascii="Calibri" w:hAnsi="Calibri"/>
                <w:i/>
                <w:w w:val="105"/>
                <w:sz w:val="20"/>
              </w:rPr>
              <w:t>la</w:t>
            </w:r>
            <w:r>
              <w:rPr>
                <w:rFonts w:ascii="Calibri" w:hAnsi="Calibri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w w:val="105"/>
                <w:sz w:val="20"/>
              </w:rPr>
              <w:t>casa</w:t>
            </w:r>
            <w:r>
              <w:rPr>
                <w:rFonts w:ascii="Calibri" w:hAnsi="Calibri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w w:val="105"/>
                <w:sz w:val="20"/>
              </w:rPr>
              <w:t>consistorial</w:t>
            </w:r>
            <w:r>
              <w:rPr>
                <w:rFonts w:ascii="Calibri" w:hAnsi="Calibri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w w:val="105"/>
                <w:sz w:val="20"/>
              </w:rPr>
              <w:t>de</w:t>
            </w:r>
            <w:r>
              <w:rPr>
                <w:rFonts w:ascii="Calibri" w:hAnsi="Calibri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w w:val="105"/>
                <w:sz w:val="20"/>
              </w:rPr>
              <w:t>Tías</w:t>
            </w:r>
            <w:r>
              <w:rPr>
                <w:rFonts w:ascii="Calibri" w:hAnsi="Calibri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w w:val="105"/>
                <w:sz w:val="20"/>
              </w:rPr>
              <w:t>(Ayuntamiento</w:t>
            </w:r>
            <w:r>
              <w:rPr>
                <w:rFonts w:ascii="Calibri" w:hAnsi="Calibri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w w:val="105"/>
                <w:sz w:val="20"/>
              </w:rPr>
              <w:t>de</w:t>
            </w:r>
            <w:r>
              <w:rPr>
                <w:rFonts w:ascii="Calibri" w:hAnsi="Calibri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w w:val="105"/>
                <w:sz w:val="20"/>
              </w:rPr>
              <w:t>Tías)</w:t>
            </w:r>
          </w:p>
        </w:tc>
        <w:tc>
          <w:tcPr>
            <w:tcW w:w="1685" w:type="dxa"/>
            <w:tcBorders>
              <w:top w:val="nil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i/>
                <w:sz w:val="34"/>
              </w:rPr>
            </w:pPr>
          </w:p>
          <w:p>
            <w:pPr>
              <w:pStyle w:val="TableParagraph"/>
              <w:ind w:right="326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2021/9705Z</w:t>
            </w:r>
          </w:p>
        </w:tc>
        <w:tc>
          <w:tcPr>
            <w:tcW w:w="1421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i/>
                <w:sz w:val="20"/>
              </w:rPr>
            </w:pPr>
          </w:p>
          <w:p>
            <w:pPr>
              <w:pStyle w:val="TableParagraph"/>
              <w:ind w:left="295" w:right="289"/>
              <w:jc w:val="center"/>
              <w:rPr>
                <w:sz w:val="20"/>
              </w:rPr>
            </w:pPr>
            <w:r>
              <w:rPr>
                <w:sz w:val="20"/>
              </w:rPr>
              <w:t>Muy Alto</w:t>
            </w:r>
          </w:p>
        </w:tc>
      </w:tr>
      <w:tr>
        <w:trPr>
          <w:trHeight w:val="1019" w:hRule="atLeast"/>
        </w:trPr>
        <w:tc>
          <w:tcPr>
            <w:tcW w:w="5113" w:type="dxa"/>
          </w:tcPr>
          <w:p>
            <w:pPr>
              <w:pStyle w:val="TableParagraph"/>
              <w:spacing w:before="143"/>
              <w:ind w:left="110" w:right="245"/>
              <w:rPr>
                <w:rFonts w:ascii="Calibri" w:hAnsi="Calibri"/>
                <w:i/>
                <w:sz w:val="20"/>
              </w:rPr>
            </w:pPr>
            <w:r>
              <w:rPr>
                <w:rFonts w:ascii="Calibri" w:hAnsi="Calibri"/>
                <w:i/>
                <w:w w:val="105"/>
                <w:sz w:val="20"/>
              </w:rPr>
              <w:t>Instalación eléctrica de baja tensión y PCI en CEIP </w:t>
            </w:r>
            <w:r>
              <w:rPr>
                <w:rFonts w:ascii="Calibri" w:hAnsi="Calibri"/>
                <w:i/>
                <w:w w:val="105"/>
                <w:sz w:val="20"/>
              </w:rPr>
              <w:t>Concepción Rodríguez Artiles (Puerto del Carmen)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EBE0E0"/>
          </w:tcPr>
          <w:p>
            <w:pPr>
              <w:pStyle w:val="TableParagraph"/>
              <w:spacing w:before="1"/>
              <w:rPr>
                <w:rFonts w:ascii="Arial"/>
                <w:b/>
                <w:i/>
                <w:sz w:val="34"/>
              </w:rPr>
            </w:pPr>
          </w:p>
          <w:p>
            <w:pPr>
              <w:pStyle w:val="TableParagraph"/>
              <w:ind w:right="27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2021/12025p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EBE0E0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i/>
                <w:sz w:val="20"/>
              </w:rPr>
            </w:pPr>
          </w:p>
          <w:p>
            <w:pPr>
              <w:pStyle w:val="TableParagraph"/>
              <w:ind w:left="300" w:right="294"/>
              <w:jc w:val="center"/>
              <w:rPr>
                <w:sz w:val="20"/>
              </w:rPr>
            </w:pPr>
            <w:r>
              <w:rPr>
                <w:sz w:val="20"/>
              </w:rPr>
              <w:t>Muy Alto</w:t>
            </w:r>
          </w:p>
        </w:tc>
      </w:tr>
      <w:tr>
        <w:trPr>
          <w:trHeight w:val="1022" w:hRule="atLeast"/>
        </w:trPr>
        <w:tc>
          <w:tcPr>
            <w:tcW w:w="5113" w:type="dxa"/>
          </w:tcPr>
          <w:p>
            <w:pPr>
              <w:pStyle w:val="TableParagraph"/>
              <w:spacing w:before="1"/>
              <w:rPr>
                <w:rFonts w:ascii="Arial"/>
                <w:b/>
                <w:i/>
                <w:sz w:val="23"/>
              </w:rPr>
            </w:pPr>
          </w:p>
          <w:p>
            <w:pPr>
              <w:pStyle w:val="TableParagraph"/>
              <w:ind w:left="110"/>
              <w:rPr>
                <w:rFonts w:ascii="Calibri" w:hAnsi="Calibri"/>
                <w:i/>
                <w:sz w:val="20"/>
              </w:rPr>
            </w:pPr>
            <w:r>
              <w:rPr>
                <w:rFonts w:ascii="Calibri" w:hAnsi="Calibri"/>
                <w:i/>
                <w:w w:val="105"/>
                <w:sz w:val="20"/>
              </w:rPr>
              <w:t>Proyecto cerramiento exterior CEIP Concepción Rodríguez </w:t>
            </w:r>
            <w:r>
              <w:rPr>
                <w:rFonts w:ascii="Calibri" w:hAnsi="Calibri"/>
                <w:i/>
                <w:w w:val="105"/>
                <w:sz w:val="20"/>
              </w:rPr>
              <w:t>Artiles (Puerto del Carmen)</w:t>
            </w:r>
          </w:p>
        </w:tc>
        <w:tc>
          <w:tcPr>
            <w:tcW w:w="1685" w:type="dxa"/>
            <w:tcBorders>
              <w:top w:val="nil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i/>
                <w:sz w:val="34"/>
              </w:rPr>
            </w:pPr>
          </w:p>
          <w:p>
            <w:pPr>
              <w:pStyle w:val="TableParagraph"/>
              <w:ind w:right="32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2023/3303L</w:t>
            </w:r>
          </w:p>
        </w:tc>
        <w:tc>
          <w:tcPr>
            <w:tcW w:w="1421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i/>
                <w:sz w:val="20"/>
              </w:rPr>
            </w:pPr>
          </w:p>
          <w:p>
            <w:pPr>
              <w:pStyle w:val="TableParagraph"/>
              <w:ind w:left="295" w:right="289"/>
              <w:jc w:val="center"/>
              <w:rPr>
                <w:sz w:val="20"/>
              </w:rPr>
            </w:pPr>
            <w:r>
              <w:rPr>
                <w:sz w:val="20"/>
              </w:rPr>
              <w:t>Muy Alto</w:t>
            </w:r>
          </w:p>
        </w:tc>
      </w:tr>
      <w:tr>
        <w:trPr>
          <w:trHeight w:val="1218" w:hRule="atLeast"/>
        </w:trPr>
        <w:tc>
          <w:tcPr>
            <w:tcW w:w="5113" w:type="dxa"/>
          </w:tcPr>
          <w:p>
            <w:pPr>
              <w:pStyle w:val="TableParagraph"/>
              <w:ind w:left="110" w:right="210"/>
              <w:rPr>
                <w:rFonts w:ascii="Calibri" w:hAnsi="Calibri"/>
                <w:i/>
                <w:sz w:val="20"/>
              </w:rPr>
            </w:pPr>
            <w:r>
              <w:rPr>
                <w:rFonts w:ascii="Calibri" w:hAnsi="Calibri"/>
                <w:i/>
                <w:w w:val="105"/>
                <w:sz w:val="20"/>
              </w:rPr>
              <w:t>Mejora</w:t>
            </w:r>
            <w:r>
              <w:rPr>
                <w:rFonts w:ascii="Calibri" w:hAnsi="Calibri"/>
                <w:i/>
                <w:spacing w:val="-22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w w:val="105"/>
                <w:sz w:val="20"/>
              </w:rPr>
              <w:t>de</w:t>
            </w:r>
            <w:r>
              <w:rPr>
                <w:rFonts w:ascii="Calibri" w:hAnsi="Calibri"/>
                <w:i/>
                <w:spacing w:val="-23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w w:val="105"/>
                <w:sz w:val="20"/>
              </w:rPr>
              <w:t>eficiencia</w:t>
            </w:r>
            <w:r>
              <w:rPr>
                <w:rFonts w:ascii="Calibri" w:hAnsi="Calibri"/>
                <w:i/>
                <w:spacing w:val="-23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w w:val="105"/>
                <w:sz w:val="20"/>
              </w:rPr>
              <w:t>energética</w:t>
            </w:r>
            <w:r>
              <w:rPr>
                <w:rFonts w:ascii="Calibri" w:hAnsi="Calibri"/>
                <w:i/>
                <w:spacing w:val="-22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w w:val="105"/>
                <w:sz w:val="20"/>
              </w:rPr>
              <w:t>del</w:t>
            </w:r>
            <w:r>
              <w:rPr>
                <w:rFonts w:ascii="Calibri" w:hAnsi="Calibri"/>
                <w:i/>
                <w:spacing w:val="-23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w w:val="105"/>
                <w:sz w:val="20"/>
              </w:rPr>
              <w:t>alumbrado</w:t>
            </w:r>
            <w:r>
              <w:rPr>
                <w:rFonts w:ascii="Calibri" w:hAnsi="Calibri"/>
                <w:i/>
                <w:spacing w:val="-23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w w:val="105"/>
                <w:sz w:val="20"/>
              </w:rPr>
              <w:t>exterior</w:t>
            </w:r>
            <w:r>
              <w:rPr>
                <w:rFonts w:ascii="Calibri" w:hAnsi="Calibri"/>
                <w:i/>
                <w:spacing w:val="-23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w w:val="105"/>
                <w:sz w:val="20"/>
              </w:rPr>
              <w:t>en </w:t>
            </w:r>
            <w:r>
              <w:rPr>
                <w:rFonts w:ascii="Calibri" w:hAnsi="Calibri"/>
                <w:i/>
                <w:w w:val="105"/>
                <w:sz w:val="20"/>
              </w:rPr>
              <w:t>diversas calles de Tías: interiores en urbanización los Lirios, Violeta del Teide, el Cardón, Los Lirios, calles sin nombre</w:t>
            </w:r>
            <w:r>
              <w:rPr>
                <w:rFonts w:ascii="Calibri" w:hAnsi="Calibri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w w:val="105"/>
                <w:sz w:val="20"/>
              </w:rPr>
              <w:t>en</w:t>
            </w:r>
            <w:r>
              <w:rPr>
                <w:rFonts w:ascii="Calibri" w:hAnsi="Calibri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w w:val="105"/>
                <w:sz w:val="20"/>
              </w:rPr>
              <w:t>urbanización</w:t>
            </w:r>
            <w:r>
              <w:rPr>
                <w:rFonts w:ascii="Calibri" w:hAnsi="Calibri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w w:val="105"/>
                <w:sz w:val="20"/>
              </w:rPr>
              <w:t>nueva,</w:t>
            </w:r>
            <w:r>
              <w:rPr>
                <w:rFonts w:ascii="Calibri" w:hAnsi="Calibri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w w:val="105"/>
                <w:sz w:val="20"/>
              </w:rPr>
              <w:t>Orquídea,</w:t>
            </w:r>
            <w:r>
              <w:rPr>
                <w:rFonts w:ascii="Calibri" w:hAnsi="Calibri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w w:val="105"/>
                <w:sz w:val="20"/>
              </w:rPr>
              <w:t>Tajinaste</w:t>
            </w:r>
            <w:r>
              <w:rPr>
                <w:rFonts w:ascii="Calibri" w:hAnsi="Calibri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w w:val="105"/>
                <w:sz w:val="20"/>
              </w:rPr>
              <w:t>y</w:t>
            </w:r>
          </w:p>
          <w:p>
            <w:pPr>
              <w:pStyle w:val="TableParagraph"/>
              <w:spacing w:line="223" w:lineRule="exact"/>
              <w:ind w:left="110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w w:val="110"/>
                <w:sz w:val="20"/>
              </w:rPr>
              <w:t>Camino Los Lirios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EBE0E0"/>
          </w:tcPr>
          <w:p>
            <w:pPr>
              <w:pStyle w:val="TableParagraph"/>
              <w:rPr>
                <w:rFonts w:ascii="Arial"/>
                <w:b/>
                <w:i/>
                <w:sz w:val="32"/>
              </w:rPr>
            </w:pPr>
          </w:p>
          <w:p>
            <w:pPr>
              <w:pStyle w:val="TableParagraph"/>
              <w:spacing w:line="252" w:lineRule="auto"/>
              <w:ind w:left="412" w:firstLine="60"/>
              <w:rPr>
                <w:sz w:val="20"/>
              </w:rPr>
            </w:pPr>
            <w:r>
              <w:rPr>
                <w:w w:val="95"/>
                <w:sz w:val="20"/>
              </w:rPr>
              <w:t>Proyecto </w:t>
            </w:r>
            <w:r>
              <w:rPr>
                <w:w w:val="90"/>
                <w:sz w:val="20"/>
              </w:rPr>
              <w:t>redactado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EBE0E0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i/>
                <w:sz w:val="29"/>
              </w:rPr>
            </w:pPr>
          </w:p>
          <w:p>
            <w:pPr>
              <w:pStyle w:val="TableParagraph"/>
              <w:spacing w:before="1"/>
              <w:ind w:left="300" w:right="294"/>
              <w:jc w:val="center"/>
              <w:rPr>
                <w:sz w:val="20"/>
              </w:rPr>
            </w:pPr>
            <w:r>
              <w:rPr>
                <w:sz w:val="20"/>
              </w:rPr>
              <w:t>Alto</w:t>
            </w:r>
          </w:p>
        </w:tc>
      </w:tr>
      <w:tr>
        <w:trPr>
          <w:trHeight w:val="1021" w:hRule="atLeast"/>
        </w:trPr>
        <w:tc>
          <w:tcPr>
            <w:tcW w:w="5113" w:type="dxa"/>
          </w:tcPr>
          <w:p>
            <w:pPr>
              <w:pStyle w:val="TableParagraph"/>
              <w:spacing w:before="8"/>
              <w:rPr>
                <w:rFonts w:ascii="Arial"/>
                <w:b/>
                <w:i/>
                <w:sz w:val="33"/>
              </w:rPr>
            </w:pPr>
          </w:p>
          <w:p>
            <w:pPr>
              <w:pStyle w:val="TableParagraph"/>
              <w:ind w:left="110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w w:val="105"/>
                <w:sz w:val="20"/>
              </w:rPr>
              <w:t>Proyecto de red peatonal y ciclista. Calle Noruega.</w:t>
            </w:r>
          </w:p>
        </w:tc>
        <w:tc>
          <w:tcPr>
            <w:tcW w:w="1685" w:type="dxa"/>
            <w:tcBorders>
              <w:top w:val="nil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i/>
                <w:sz w:val="34"/>
              </w:rPr>
            </w:pPr>
          </w:p>
          <w:p>
            <w:pPr>
              <w:pStyle w:val="TableParagraph"/>
              <w:ind w:right="25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2020/10867G</w:t>
            </w:r>
          </w:p>
        </w:tc>
        <w:tc>
          <w:tcPr>
            <w:tcW w:w="1421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i/>
                <w:sz w:val="20"/>
              </w:rPr>
            </w:pPr>
          </w:p>
          <w:p>
            <w:pPr>
              <w:pStyle w:val="TableParagraph"/>
              <w:ind w:left="295" w:right="289"/>
              <w:jc w:val="center"/>
              <w:rPr>
                <w:sz w:val="20"/>
              </w:rPr>
            </w:pPr>
            <w:r>
              <w:rPr>
                <w:sz w:val="20"/>
              </w:rPr>
              <w:t>Muy Alto</w:t>
            </w:r>
          </w:p>
        </w:tc>
      </w:tr>
      <w:tr>
        <w:trPr>
          <w:trHeight w:val="1020" w:hRule="atLeast"/>
        </w:trPr>
        <w:tc>
          <w:tcPr>
            <w:tcW w:w="5113" w:type="dxa"/>
          </w:tcPr>
          <w:p>
            <w:pPr>
              <w:pStyle w:val="TableParagraph"/>
              <w:spacing w:before="140"/>
              <w:ind w:left="110" w:right="99"/>
              <w:rPr>
                <w:rFonts w:ascii="Calibri" w:hAnsi="Calibri"/>
                <w:i/>
                <w:sz w:val="20"/>
              </w:rPr>
            </w:pPr>
            <w:r>
              <w:rPr>
                <w:rFonts w:ascii="Calibri" w:hAnsi="Calibri"/>
                <w:i/>
                <w:w w:val="105"/>
                <w:sz w:val="20"/>
              </w:rPr>
              <w:t>Proyecto constructivo de medidas para la ordenación del </w:t>
            </w:r>
            <w:r>
              <w:rPr>
                <w:rFonts w:ascii="Calibri" w:hAnsi="Calibri"/>
                <w:i/>
                <w:w w:val="105"/>
                <w:sz w:val="20"/>
              </w:rPr>
              <w:t>tráfico</w:t>
            </w:r>
            <w:r>
              <w:rPr>
                <w:rFonts w:ascii="Calibri" w:hAnsi="Calibri"/>
                <w:i/>
                <w:spacing w:val="-15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w w:val="105"/>
                <w:sz w:val="20"/>
              </w:rPr>
              <w:t>y</w:t>
            </w:r>
            <w:r>
              <w:rPr>
                <w:rFonts w:ascii="Calibri" w:hAnsi="Calibri"/>
                <w:i/>
                <w:spacing w:val="-14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w w:val="105"/>
                <w:sz w:val="20"/>
              </w:rPr>
              <w:t>de</w:t>
            </w:r>
            <w:r>
              <w:rPr>
                <w:rFonts w:ascii="Calibri" w:hAnsi="Calibri"/>
                <w:i/>
                <w:spacing w:val="-14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w w:val="105"/>
                <w:sz w:val="20"/>
              </w:rPr>
              <w:t>las</w:t>
            </w:r>
            <w:r>
              <w:rPr>
                <w:rFonts w:ascii="Calibri" w:hAnsi="Calibri"/>
                <w:i/>
                <w:spacing w:val="-14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w w:val="105"/>
                <w:sz w:val="20"/>
              </w:rPr>
              <w:t>zonas</w:t>
            </w:r>
            <w:r>
              <w:rPr>
                <w:rFonts w:ascii="Calibri" w:hAnsi="Calibri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w w:val="105"/>
                <w:sz w:val="20"/>
              </w:rPr>
              <w:t>de</w:t>
            </w:r>
            <w:r>
              <w:rPr>
                <w:rFonts w:ascii="Calibri" w:hAnsi="Calibri"/>
                <w:i/>
                <w:spacing w:val="-14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w w:val="105"/>
                <w:sz w:val="20"/>
              </w:rPr>
              <w:t>aparcamiento</w:t>
            </w:r>
            <w:r>
              <w:rPr>
                <w:rFonts w:ascii="Calibri" w:hAnsi="Calibri"/>
                <w:i/>
                <w:spacing w:val="-14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w w:val="105"/>
                <w:sz w:val="20"/>
              </w:rPr>
              <w:t>regulado</w:t>
            </w:r>
            <w:r>
              <w:rPr>
                <w:rFonts w:ascii="Calibri" w:hAnsi="Calibri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w w:val="105"/>
                <w:sz w:val="20"/>
              </w:rPr>
              <w:t>del</w:t>
            </w:r>
            <w:r>
              <w:rPr>
                <w:rFonts w:ascii="Calibri" w:hAnsi="Calibri"/>
                <w:i/>
                <w:spacing w:val="-14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w w:val="105"/>
                <w:sz w:val="20"/>
              </w:rPr>
              <w:t>Puerto del Carmen</w:t>
            </w:r>
            <w:r>
              <w:rPr>
                <w:rFonts w:ascii="Calibri" w:hAnsi="Calibri"/>
                <w:i/>
                <w:spacing w:val="-14"/>
                <w:w w:val="105"/>
                <w:sz w:val="20"/>
              </w:rPr>
              <w:t> </w:t>
            </w:r>
            <w:r>
              <w:rPr>
                <w:rFonts w:ascii="Calibri" w:hAnsi="Calibri"/>
                <w:i/>
                <w:w w:val="105"/>
                <w:sz w:val="20"/>
              </w:rPr>
              <w:t>(Tías)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EBE0E0"/>
          </w:tcPr>
          <w:p>
            <w:pPr>
              <w:pStyle w:val="TableParagraph"/>
              <w:spacing w:before="11"/>
              <w:rPr>
                <w:rFonts w:ascii="Arial"/>
                <w:b/>
                <w:i/>
                <w:sz w:val="33"/>
              </w:rPr>
            </w:pPr>
          </w:p>
          <w:p>
            <w:pPr>
              <w:pStyle w:val="TableParagraph"/>
              <w:ind w:right="27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2024/13037L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EBE0E0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i/>
                <w:sz w:val="20"/>
              </w:rPr>
            </w:pPr>
          </w:p>
          <w:p>
            <w:pPr>
              <w:pStyle w:val="TableParagraph"/>
              <w:ind w:left="300" w:right="294"/>
              <w:jc w:val="center"/>
              <w:rPr>
                <w:sz w:val="20"/>
              </w:rPr>
            </w:pPr>
            <w:r>
              <w:rPr>
                <w:sz w:val="20"/>
              </w:rPr>
              <w:t>Muy Alto</w:t>
            </w:r>
          </w:p>
        </w:tc>
      </w:tr>
    </w:tbl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"/>
        <w:rPr>
          <w:rFonts w:ascii="Arial"/>
          <w:b/>
          <w:i/>
          <w:sz w:val="21"/>
        </w:rPr>
      </w:pPr>
    </w:p>
    <w:p>
      <w:pPr>
        <w:pStyle w:val="BodyText"/>
        <w:spacing w:line="288" w:lineRule="auto" w:before="103"/>
        <w:ind w:left="1382" w:right="1533"/>
        <w:jc w:val="both"/>
      </w:pPr>
      <w:r>
        <w:rPr>
          <w:w w:val="95"/>
        </w:rPr>
        <w:t>Estos</w:t>
      </w:r>
      <w:r>
        <w:rPr>
          <w:spacing w:val="-32"/>
          <w:w w:val="95"/>
        </w:rPr>
        <w:t> </w:t>
      </w:r>
      <w:r>
        <w:rPr>
          <w:w w:val="95"/>
        </w:rPr>
        <w:t>factores</w:t>
      </w:r>
      <w:r>
        <w:rPr>
          <w:spacing w:val="-32"/>
          <w:w w:val="95"/>
        </w:rPr>
        <w:t> </w:t>
      </w:r>
      <w:r>
        <w:rPr>
          <w:w w:val="95"/>
        </w:rPr>
        <w:t>evidencian</w:t>
      </w:r>
      <w:r>
        <w:rPr>
          <w:spacing w:val="-33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proyectos</w:t>
      </w:r>
      <w:r>
        <w:rPr>
          <w:spacing w:val="-32"/>
          <w:w w:val="95"/>
        </w:rPr>
        <w:t> </w:t>
      </w:r>
      <w:r>
        <w:rPr>
          <w:w w:val="95"/>
        </w:rPr>
        <w:t>tienen</w:t>
      </w:r>
      <w:r>
        <w:rPr>
          <w:spacing w:val="-32"/>
          <w:w w:val="95"/>
        </w:rPr>
        <w:t> </w:t>
      </w:r>
      <w:r>
        <w:rPr>
          <w:w w:val="95"/>
        </w:rPr>
        <w:t>un</w:t>
      </w:r>
      <w:r>
        <w:rPr>
          <w:spacing w:val="-30"/>
          <w:w w:val="95"/>
        </w:rPr>
        <w:t> </w:t>
      </w:r>
      <w:r>
        <w:rPr>
          <w:w w:val="95"/>
          <w:u w:val="single"/>
        </w:rPr>
        <w:t>nivel</w:t>
      </w:r>
      <w:r>
        <w:rPr>
          <w:spacing w:val="-32"/>
          <w:w w:val="95"/>
          <w:u w:val="single"/>
        </w:rPr>
        <w:t> </w:t>
      </w:r>
      <w:r>
        <w:rPr>
          <w:w w:val="95"/>
          <w:u w:val="single"/>
        </w:rPr>
        <w:t>alto</w:t>
      </w:r>
      <w:r>
        <w:rPr>
          <w:spacing w:val="-30"/>
          <w:w w:val="95"/>
          <w:u w:val="single"/>
        </w:rPr>
        <w:t> </w:t>
      </w:r>
      <w:r>
        <w:rPr>
          <w:w w:val="95"/>
          <w:u w:val="single"/>
        </w:rPr>
        <w:t>de</w:t>
      </w:r>
      <w:r>
        <w:rPr>
          <w:spacing w:val="-31"/>
          <w:w w:val="95"/>
          <w:u w:val="single"/>
        </w:rPr>
        <w:t> </w:t>
      </w:r>
      <w:r>
        <w:rPr>
          <w:w w:val="95"/>
          <w:u w:val="single"/>
        </w:rPr>
        <w:t>madurez</w:t>
      </w:r>
      <w:r>
        <w:rPr>
          <w:w w:val="95"/>
        </w:rPr>
        <w:t>,</w:t>
      </w:r>
      <w:r>
        <w:rPr>
          <w:spacing w:val="-32"/>
          <w:w w:val="95"/>
        </w:rPr>
        <w:t> </w:t>
      </w:r>
      <w:r>
        <w:rPr>
          <w:w w:val="95"/>
        </w:rPr>
        <w:t>garantizando</w:t>
      </w:r>
      <w:r>
        <w:rPr>
          <w:spacing w:val="-30"/>
          <w:w w:val="95"/>
        </w:rPr>
        <w:t> </w:t>
      </w:r>
      <w:r>
        <w:rPr>
          <w:w w:val="95"/>
        </w:rPr>
        <w:t>así la</w:t>
      </w:r>
      <w:r>
        <w:rPr>
          <w:spacing w:val="-26"/>
          <w:w w:val="95"/>
        </w:rPr>
        <w:t> </w:t>
      </w:r>
      <w:r>
        <w:rPr>
          <w:w w:val="95"/>
        </w:rPr>
        <w:t>implementación</w:t>
      </w:r>
      <w:r>
        <w:rPr>
          <w:spacing w:val="-26"/>
          <w:w w:val="95"/>
        </w:rPr>
        <w:t> </w:t>
      </w:r>
      <w:r>
        <w:rPr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éxito,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5"/>
          <w:w w:val="95"/>
        </w:rPr>
        <w:t> </w:t>
      </w:r>
      <w:r>
        <w:rPr>
          <w:w w:val="95"/>
        </w:rPr>
        <w:t>impacto</w:t>
      </w:r>
      <w:r>
        <w:rPr>
          <w:spacing w:val="-26"/>
          <w:w w:val="95"/>
        </w:rPr>
        <w:t> </w:t>
      </w:r>
      <w:r>
        <w:rPr>
          <w:w w:val="95"/>
        </w:rPr>
        <w:t>real,</w:t>
      </w:r>
      <w:r>
        <w:rPr>
          <w:spacing w:val="-24"/>
          <w:w w:val="95"/>
        </w:rPr>
        <w:t> </w:t>
      </w:r>
      <w:r>
        <w:rPr>
          <w:w w:val="95"/>
        </w:rPr>
        <w:t>útil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sostenible</w:t>
      </w:r>
      <w:r>
        <w:rPr>
          <w:spacing w:val="-26"/>
          <w:w w:val="95"/>
        </w:rPr>
        <w:t> </w:t>
      </w:r>
      <w:r>
        <w:rPr>
          <w:w w:val="95"/>
        </w:rPr>
        <w:t>tanto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área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actuación </w:t>
      </w:r>
      <w:r>
        <w:rPr/>
        <w:t>como</w:t>
      </w:r>
      <w:r>
        <w:rPr>
          <w:spacing w:val="-21"/>
        </w:rPr>
        <w:t> </w:t>
      </w:r>
      <w:r>
        <w:rPr/>
        <w:t>en</w:t>
      </w:r>
      <w:r>
        <w:rPr>
          <w:spacing w:val="-20"/>
        </w:rPr>
        <w:t> </w:t>
      </w:r>
      <w:r>
        <w:rPr/>
        <w:t>el</w:t>
      </w:r>
      <w:r>
        <w:rPr>
          <w:spacing w:val="-21"/>
        </w:rPr>
        <w:t> </w:t>
      </w:r>
      <w:r>
        <w:rPr/>
        <w:t>municipio</w:t>
      </w:r>
      <w:r>
        <w:rPr>
          <w:spacing w:val="-18"/>
        </w:rPr>
        <w:t> </w:t>
      </w:r>
      <w:r>
        <w:rPr/>
        <w:t>en</w:t>
      </w:r>
      <w:r>
        <w:rPr>
          <w:spacing w:val="-21"/>
        </w:rPr>
        <w:t> </w:t>
      </w:r>
      <w:r>
        <w:rPr/>
        <w:t>general.</w:t>
      </w:r>
    </w:p>
    <w:p>
      <w:pPr>
        <w:spacing w:after="0" w:line="288" w:lineRule="auto"/>
        <w:jc w:val="both"/>
        <w:sectPr>
          <w:headerReference w:type="default" r:id="rId70"/>
          <w:footerReference w:type="default" r:id="rId71"/>
          <w:pgSz w:w="11910" w:h="16840"/>
          <w:pgMar w:header="601" w:footer="1692" w:top="1660" w:bottom="1880" w:left="320" w:right="160"/>
          <w:pgNumType w:start="22"/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Heading2"/>
        <w:numPr>
          <w:ilvl w:val="1"/>
          <w:numId w:val="4"/>
        </w:numPr>
        <w:tabs>
          <w:tab w:pos="2526" w:val="left" w:leader="none"/>
          <w:tab w:pos="2527" w:val="left" w:leader="none"/>
        </w:tabs>
        <w:spacing w:line="240" w:lineRule="auto" w:before="97" w:after="0"/>
        <w:ind w:left="2526" w:right="0" w:hanging="721"/>
        <w:jc w:val="left"/>
      </w:pPr>
      <w:bookmarkStart w:name="_bookmark10" w:id="21"/>
      <w:bookmarkEnd w:id="21"/>
      <w:r>
        <w:rPr/>
      </w:r>
      <w:bookmarkStart w:name="_bookmark10" w:id="22"/>
      <w:bookmarkEnd w:id="22"/>
      <w:r>
        <w:rPr>
          <w:color w:val="1E958A"/>
          <w:w w:val="110"/>
        </w:rPr>
        <w:t>PR</w:t>
      </w:r>
      <w:r>
        <w:rPr>
          <w:color w:val="1E958A"/>
          <w:w w:val="110"/>
        </w:rPr>
        <w:t>OYECTOS</w:t>
      </w:r>
      <w:r>
        <w:rPr>
          <w:color w:val="1E958A"/>
          <w:spacing w:val="-20"/>
          <w:w w:val="110"/>
        </w:rPr>
        <w:t> </w:t>
      </w:r>
      <w:r>
        <w:rPr>
          <w:color w:val="1E958A"/>
          <w:w w:val="110"/>
        </w:rPr>
        <w:t>ARTICULADOS/MOTORES</w:t>
      </w:r>
    </w:p>
    <w:p>
      <w:pPr>
        <w:pStyle w:val="BodyText"/>
        <w:spacing w:before="2"/>
        <w:rPr>
          <w:rFonts w:ascii="Calibri"/>
          <w:sz w:val="33"/>
        </w:rPr>
      </w:pPr>
    </w:p>
    <w:p>
      <w:pPr>
        <w:pStyle w:val="Heading3"/>
        <w:ind w:left="2822"/>
      </w:pPr>
      <w:bookmarkStart w:name="_bookmark11" w:id="23"/>
      <w:bookmarkEnd w:id="23"/>
      <w:r>
        <w:rPr/>
      </w:r>
      <w:r>
        <w:rPr>
          <w:color w:val="B1520D"/>
        </w:rPr>
        <w:t>5.2.1.PM1: Tías más verde, más sostenible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3"/>
        </w:rPr>
      </w:pPr>
    </w:p>
    <w:tbl>
      <w:tblPr>
        <w:tblW w:w="0" w:type="auto"/>
        <w:jc w:val="left"/>
        <w:tblInd w:w="112" w:type="dxa"/>
        <w:tblBorders>
          <w:top w:val="single" w:sz="4" w:space="0" w:color="EBE0E0"/>
          <w:left w:val="single" w:sz="4" w:space="0" w:color="EBE0E0"/>
          <w:bottom w:val="single" w:sz="4" w:space="0" w:color="EBE0E0"/>
          <w:right w:val="single" w:sz="4" w:space="0" w:color="EBE0E0"/>
          <w:insideH w:val="single" w:sz="4" w:space="0" w:color="EBE0E0"/>
          <w:insideV w:val="single" w:sz="4" w:space="0" w:color="EBE0E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4386"/>
        <w:gridCol w:w="4830"/>
      </w:tblGrid>
      <w:tr>
        <w:trPr>
          <w:trHeight w:val="616" w:hRule="atLeast"/>
        </w:trPr>
        <w:tc>
          <w:tcPr>
            <w:tcW w:w="11201" w:type="dxa"/>
            <w:gridSpan w:val="3"/>
            <w:shd w:val="clear" w:color="auto" w:fill="005300"/>
          </w:tcPr>
          <w:p>
            <w:pPr>
              <w:pStyle w:val="TableParagraph"/>
              <w:spacing w:before="176"/>
              <w:ind w:left="3737" w:right="3730"/>
              <w:jc w:val="center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FFFFFF"/>
                <w:w w:val="115"/>
                <w:sz w:val="21"/>
              </w:rPr>
              <w:t>PM1: Tías más verde, más sostenible</w:t>
            </w:r>
          </w:p>
        </w:tc>
      </w:tr>
      <w:tr>
        <w:trPr>
          <w:trHeight w:val="2174" w:hRule="atLeast"/>
        </w:trPr>
        <w:tc>
          <w:tcPr>
            <w:tcW w:w="1985" w:type="dxa"/>
            <w:tcBorders>
              <w:bottom w:val="nil"/>
              <w:right w:val="nil"/>
            </w:tcBorders>
            <w:shd w:val="clear" w:color="auto" w:fill="ECE9E6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Calibri"/>
                <w:sz w:val="30"/>
              </w:rPr>
            </w:pPr>
          </w:p>
          <w:p>
            <w:pPr>
              <w:pStyle w:val="TableParagraph"/>
              <w:ind w:left="95" w:right="9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005300"/>
                <w:w w:val="110"/>
                <w:sz w:val="20"/>
              </w:rPr>
              <w:t>Objetivo principal</w:t>
            </w:r>
          </w:p>
        </w:tc>
        <w:tc>
          <w:tcPr>
            <w:tcW w:w="9216" w:type="dxa"/>
            <w:gridSpan w:val="2"/>
            <w:tcBorders>
              <w:left w:val="nil"/>
            </w:tcBorders>
          </w:tcPr>
          <w:p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88" w:lineRule="auto"/>
              <w:ind w:left="105" w:right="97"/>
              <w:jc w:val="both"/>
              <w:rPr>
                <w:sz w:val="20"/>
              </w:rPr>
            </w:pPr>
            <w:r>
              <w:rPr>
                <w:sz w:val="20"/>
              </w:rPr>
              <w:t>Diseñar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implementar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modelo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urbano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sostenible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resiliente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Tías,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equilibrando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las necesidades </w:t>
            </w:r>
            <w:r>
              <w:rPr>
                <w:rFonts w:ascii="Calibri" w:hAnsi="Calibri"/>
                <w:i/>
                <w:sz w:val="20"/>
              </w:rPr>
              <w:t>sociales, económicas y ambientales</w:t>
            </w:r>
            <w:r>
              <w:rPr>
                <w:sz w:val="20"/>
              </w:rPr>
              <w:t>. Para ello, se optimizará la eficiencia energética en </w:t>
            </w:r>
            <w:r>
              <w:rPr>
                <w:w w:val="95"/>
                <w:sz w:val="20"/>
              </w:rPr>
              <w:t>infraestructuras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municipales,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reforzará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resiliencia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climática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creación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refugios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climáticos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 fortalecerá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gestión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riesgos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mediante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sistemas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prevención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respuesta.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Estas acciones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permitirán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reducir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consumo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energético,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mitigar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impacto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fenómenos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climáticos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extremos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 </w:t>
            </w:r>
            <w:r>
              <w:rPr>
                <w:sz w:val="20"/>
              </w:rPr>
              <w:t>mejorar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calidad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población.</w:t>
            </w:r>
          </w:p>
        </w:tc>
      </w:tr>
      <w:tr>
        <w:trPr>
          <w:trHeight w:val="3369" w:hRule="atLeast"/>
        </w:trPr>
        <w:tc>
          <w:tcPr>
            <w:tcW w:w="1985" w:type="dxa"/>
            <w:tcBorders>
              <w:top w:val="nil"/>
              <w:bottom w:val="nil"/>
              <w:right w:val="nil"/>
            </w:tcBorders>
            <w:shd w:val="clear" w:color="auto" w:fill="ECE9E6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Calibri"/>
                <w:sz w:val="31"/>
              </w:rPr>
            </w:pPr>
          </w:p>
          <w:p>
            <w:pPr>
              <w:pStyle w:val="TableParagraph"/>
              <w:ind w:left="97" w:right="98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005300"/>
                <w:w w:val="110"/>
                <w:sz w:val="20"/>
              </w:rPr>
              <w:t>Objetivo específico</w:t>
            </w:r>
          </w:p>
        </w:tc>
        <w:tc>
          <w:tcPr>
            <w:tcW w:w="9216" w:type="dxa"/>
            <w:gridSpan w:val="2"/>
            <w:tcBorders>
              <w:left w:val="nil"/>
            </w:tcBorders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827" w:val="left" w:leader="none"/>
              </w:tabs>
              <w:spacing w:line="290" w:lineRule="auto" w:before="3" w:after="0"/>
              <w:ind w:left="826" w:right="101" w:hanging="361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Garantizar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entornos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más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eficientes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sostenibles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mediante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rehabilitación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energética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edificios públicos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optimización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alumbrado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urbano,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reduciendo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consumo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energía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mejorando </w:t>
            </w:r>
            <w:r>
              <w:rPr>
                <w:sz w:val="20"/>
              </w:rPr>
              <w:t>el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confort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calidad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ciudadanía.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7" w:val="left" w:leader="none"/>
              </w:tabs>
              <w:spacing w:line="290" w:lineRule="auto" w:before="0" w:after="0"/>
              <w:ind w:left="826" w:right="100" w:hanging="361"/>
              <w:jc w:val="both"/>
              <w:rPr>
                <w:sz w:val="20"/>
              </w:rPr>
            </w:pPr>
            <w:r>
              <w:rPr>
                <w:sz w:val="20"/>
              </w:rPr>
              <w:t>Proteger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población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frente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efectos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cambio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climático,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creando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red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refugios </w:t>
            </w:r>
            <w:r>
              <w:rPr>
                <w:w w:val="95"/>
                <w:sz w:val="20"/>
              </w:rPr>
              <w:t>climáticos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infraestructuras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clave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espacios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urbanos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estratégicos,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asegurando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espacios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seguros </w:t>
            </w:r>
            <w:r>
              <w:rPr>
                <w:sz w:val="20"/>
              </w:rPr>
              <w:t>y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confortables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ante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episodios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calor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extremo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calima,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especialmente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colectivos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más vulnerables.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7" w:val="left" w:leader="none"/>
              </w:tabs>
              <w:spacing w:line="290" w:lineRule="auto" w:before="0" w:after="0"/>
              <w:ind w:left="826" w:right="100" w:hanging="361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Reforzar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seguridad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capacidad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respuesta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ante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riesgos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urbanos,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desarrollando </w:t>
            </w:r>
            <w:r>
              <w:rPr>
                <w:sz w:val="20"/>
              </w:rPr>
              <w:t>sistemas de alerta temprana, identificando zonas vulnerables y mejorando la planificación preventiva,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ciudadanía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pueda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afrontar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fenómenos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adversos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protección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y tranquilidad.</w:t>
            </w:r>
          </w:p>
        </w:tc>
      </w:tr>
      <w:tr>
        <w:trPr>
          <w:trHeight w:val="340" w:hRule="atLeast"/>
        </w:trPr>
        <w:tc>
          <w:tcPr>
            <w:tcW w:w="1985" w:type="dxa"/>
            <w:tcBorders>
              <w:top w:val="nil"/>
              <w:bottom w:val="nil"/>
              <w:right w:val="nil"/>
            </w:tcBorders>
            <w:shd w:val="clear" w:color="auto" w:fill="ECE9E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86" w:type="dxa"/>
            <w:tcBorders>
              <w:left w:val="nil"/>
            </w:tcBorders>
            <w:shd w:val="clear" w:color="auto" w:fill="005300"/>
          </w:tcPr>
          <w:p>
            <w:pPr>
              <w:pStyle w:val="TableParagraph"/>
              <w:spacing w:before="47"/>
              <w:ind w:left="1964" w:right="196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10"/>
                <w:sz w:val="20"/>
              </w:rPr>
              <w:t>PAI</w:t>
            </w:r>
          </w:p>
        </w:tc>
        <w:tc>
          <w:tcPr>
            <w:tcW w:w="4830" w:type="dxa"/>
            <w:shd w:val="clear" w:color="auto" w:fill="005300"/>
          </w:tcPr>
          <w:p>
            <w:pPr>
              <w:pStyle w:val="TableParagraph"/>
              <w:spacing w:before="47"/>
              <w:ind w:left="665" w:right="65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10"/>
                <w:sz w:val="20"/>
              </w:rPr>
              <w:t>AGENDA URBANA</w:t>
            </w:r>
          </w:p>
        </w:tc>
      </w:tr>
      <w:tr>
        <w:trPr>
          <w:trHeight w:val="453" w:hRule="atLeast"/>
        </w:trPr>
        <w:tc>
          <w:tcPr>
            <w:tcW w:w="1985" w:type="dxa"/>
            <w:tcBorders>
              <w:top w:val="nil"/>
              <w:bottom w:val="nil"/>
              <w:right w:val="nil"/>
            </w:tcBorders>
            <w:shd w:val="clear" w:color="auto" w:fill="ECE9E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86" w:type="dxa"/>
            <w:tcBorders>
              <w:left w:val="nil"/>
            </w:tcBorders>
          </w:tcPr>
          <w:p>
            <w:pPr>
              <w:pStyle w:val="TableParagraph"/>
              <w:spacing w:before="114"/>
              <w:ind w:left="1966" w:right="1960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PM2.</w:t>
            </w:r>
          </w:p>
        </w:tc>
        <w:tc>
          <w:tcPr>
            <w:tcW w:w="4830" w:type="dxa"/>
          </w:tcPr>
          <w:p>
            <w:pPr>
              <w:pStyle w:val="TableParagraph"/>
              <w:spacing w:before="102"/>
              <w:ind w:left="667" w:right="658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w w:val="110"/>
                <w:sz w:val="20"/>
              </w:rPr>
              <w:t>Acción 2</w:t>
            </w:r>
            <w:r>
              <w:rPr>
                <w:rFonts w:ascii="Calibri" w:hAnsi="Calibri"/>
                <w:w w:val="110"/>
                <w:sz w:val="20"/>
              </w:rPr>
              <w:t>. </w:t>
            </w:r>
            <w:r>
              <w:rPr>
                <w:rFonts w:ascii="Calibri" w:hAnsi="Calibri"/>
                <w:b/>
                <w:w w:val="110"/>
                <w:sz w:val="20"/>
              </w:rPr>
              <w:t>Acción 4. Acción 7</w:t>
            </w:r>
            <w:r>
              <w:rPr>
                <w:rFonts w:ascii="Calibri" w:hAnsi="Calibri"/>
                <w:w w:val="110"/>
                <w:sz w:val="20"/>
              </w:rPr>
              <w:t>. </w:t>
            </w:r>
            <w:r>
              <w:rPr>
                <w:rFonts w:ascii="Calibri" w:hAnsi="Calibri"/>
                <w:b/>
                <w:w w:val="110"/>
                <w:sz w:val="20"/>
              </w:rPr>
              <w:t>Acción 8.</w:t>
            </w:r>
          </w:p>
        </w:tc>
      </w:tr>
      <w:tr>
        <w:trPr>
          <w:trHeight w:val="2808" w:hRule="atLeast"/>
        </w:trPr>
        <w:tc>
          <w:tcPr>
            <w:tcW w:w="1985" w:type="dxa"/>
            <w:tcBorders>
              <w:top w:val="nil"/>
              <w:bottom w:val="nil"/>
              <w:right w:val="nil"/>
            </w:tcBorders>
            <w:shd w:val="clear" w:color="auto" w:fill="ECE9E6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64"/>
              <w:ind w:left="230" w:right="151" w:hanging="7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005300"/>
                <w:w w:val="110"/>
                <w:sz w:val="20"/>
              </w:rPr>
              <w:t>Complementaried ad e integralidad</w:t>
            </w:r>
          </w:p>
        </w:tc>
        <w:tc>
          <w:tcPr>
            <w:tcW w:w="9216" w:type="dxa"/>
            <w:gridSpan w:val="2"/>
            <w:tcBorders>
              <w:left w:val="nil"/>
            </w:tcBorders>
          </w:tcPr>
          <w:p>
            <w:pPr>
              <w:pStyle w:val="TableParagraph"/>
              <w:spacing w:before="3"/>
              <w:rPr>
                <w:rFonts w:ascii="Calibri"/>
                <w:sz w:val="23"/>
              </w:rPr>
            </w:pPr>
          </w:p>
          <w:p>
            <w:pPr>
              <w:pStyle w:val="TableParagraph"/>
              <w:spacing w:line="290" w:lineRule="auto"/>
              <w:ind w:left="105" w:right="95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PM1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refuerza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sostenibilidad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energética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resiliencia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climática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municipio,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contribuyendo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al desarrollo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PM2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mediante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infraestructuras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eficientes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adaptadas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cambio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climático.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creación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w w:val="95"/>
                <w:sz w:val="20"/>
              </w:rPr>
              <w:t>rutas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peatonales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ciclables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conectadas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(PM2.A2.,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PM2.A4.)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complementa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instalación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refugios </w:t>
            </w:r>
            <w:r>
              <w:rPr>
                <w:sz w:val="20"/>
              </w:rPr>
              <w:t>climáticos (PM1.A2.), proporcionando espacios de resguardo y descanso que fomentan la movilidad sostenible.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Asimismo,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monitoreo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digital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eficiencia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energética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(PM1.A1.)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gestión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riesgos climáticos (PM1.A3.) optimizan la seguridad urbana y la sostenibilidad mediante sistemas digitales interconectados.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Estas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soluciones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permiten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reducir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consumo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energético,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mejorar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adaptación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del municipio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fenómenos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adversos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garantizar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entorno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seguro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resiliente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ciudadanía.</w:t>
            </w:r>
          </w:p>
        </w:tc>
      </w:tr>
    </w:tbl>
    <w:p>
      <w:pPr>
        <w:spacing w:after="0" w:line="290" w:lineRule="auto"/>
        <w:jc w:val="both"/>
        <w:rPr>
          <w:sz w:val="20"/>
        </w:rPr>
        <w:sectPr>
          <w:pgSz w:w="11910" w:h="16840"/>
          <w:pgMar w:header="601" w:footer="1692" w:top="1660" w:bottom="1960" w:left="320" w:right="160"/>
        </w:sectPr>
      </w:pPr>
    </w:p>
    <w:p>
      <w:pPr>
        <w:pStyle w:val="BodyText"/>
        <w:spacing w:before="2"/>
        <w:rPr>
          <w:rFonts w:ascii="Calibri"/>
        </w:rPr>
      </w:pPr>
    </w:p>
    <w:tbl>
      <w:tblPr>
        <w:tblW w:w="0" w:type="auto"/>
        <w:jc w:val="left"/>
        <w:tblInd w:w="112" w:type="dxa"/>
        <w:tblBorders>
          <w:top w:val="single" w:sz="4" w:space="0" w:color="EBE0E0"/>
          <w:left w:val="single" w:sz="4" w:space="0" w:color="EBE0E0"/>
          <w:bottom w:val="single" w:sz="4" w:space="0" w:color="EBE0E0"/>
          <w:right w:val="single" w:sz="4" w:space="0" w:color="EBE0E0"/>
          <w:insideH w:val="single" w:sz="4" w:space="0" w:color="EBE0E0"/>
          <w:insideV w:val="single" w:sz="4" w:space="0" w:color="EBE0E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1134"/>
        <w:gridCol w:w="1272"/>
        <w:gridCol w:w="1846"/>
        <w:gridCol w:w="1419"/>
        <w:gridCol w:w="1702"/>
        <w:gridCol w:w="1843"/>
      </w:tblGrid>
      <w:tr>
        <w:trPr>
          <w:trHeight w:val="2807" w:hRule="atLeast"/>
        </w:trPr>
        <w:tc>
          <w:tcPr>
            <w:tcW w:w="1985" w:type="dxa"/>
            <w:tcBorders>
              <w:bottom w:val="nil"/>
            </w:tcBorders>
            <w:shd w:val="clear" w:color="auto" w:fill="ECE9E6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Calibri"/>
                <w:sz w:val="32"/>
              </w:rPr>
            </w:pPr>
          </w:p>
          <w:p>
            <w:pPr>
              <w:pStyle w:val="TableParagraph"/>
              <w:ind w:left="91" w:right="89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005300"/>
                <w:w w:val="110"/>
                <w:sz w:val="20"/>
              </w:rPr>
              <w:t>Carácter innovador</w:t>
            </w:r>
          </w:p>
        </w:tc>
        <w:tc>
          <w:tcPr>
            <w:tcW w:w="9216" w:type="dxa"/>
            <w:gridSpan w:val="6"/>
          </w:tcPr>
          <w:p>
            <w:pPr>
              <w:pStyle w:val="TableParagraph"/>
              <w:spacing w:before="3"/>
              <w:rPr>
                <w:rFonts w:ascii="Calibri"/>
                <w:sz w:val="23"/>
              </w:rPr>
            </w:pPr>
          </w:p>
          <w:p>
            <w:pPr>
              <w:pStyle w:val="TableParagraph"/>
              <w:spacing w:line="290" w:lineRule="auto"/>
              <w:ind w:left="100" w:right="98"/>
              <w:jc w:val="both"/>
              <w:rPr>
                <w:sz w:val="20"/>
              </w:rPr>
            </w:pPr>
            <w:r>
              <w:rPr>
                <w:sz w:val="20"/>
              </w:rPr>
              <w:t>El PM1 transforma el modelo urbano de Tías con un enfoque pionero en sostenibilidad y adaptación </w:t>
            </w:r>
            <w:r>
              <w:rPr>
                <w:w w:val="95"/>
                <w:sz w:val="20"/>
              </w:rPr>
              <w:t>climática,</w:t>
            </w:r>
            <w:r>
              <w:rPr>
                <w:spacing w:val="-3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combinando</w:t>
            </w:r>
            <w:r>
              <w:rPr>
                <w:spacing w:val="-3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eficiencia</w:t>
            </w:r>
            <w:r>
              <w:rPr>
                <w:spacing w:val="-3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energética,</w:t>
            </w:r>
            <w:r>
              <w:rPr>
                <w:spacing w:val="-3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resiliencia</w:t>
            </w:r>
            <w:r>
              <w:rPr>
                <w:spacing w:val="-3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  <w:r>
              <w:rPr>
                <w:spacing w:val="-3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equidad</w:t>
            </w:r>
            <w:r>
              <w:rPr>
                <w:spacing w:val="-3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social.</w:t>
            </w:r>
            <w:r>
              <w:rPr>
                <w:spacing w:val="-3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través</w:t>
            </w:r>
            <w:r>
              <w:rPr>
                <w:spacing w:val="-3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3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digitalización, </w:t>
            </w:r>
            <w:r>
              <w:rPr>
                <w:sz w:val="20"/>
              </w:rPr>
              <w:t>el uso de energías renovables y soluciones basadas en la naturaleza, el proyecto no solo optimiza infraestructuras,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sino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también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protege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ciudadanía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ante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riesgos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climáticos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extremos.</w:t>
            </w:r>
          </w:p>
          <w:p>
            <w:pPr>
              <w:pStyle w:val="TableParagraph"/>
              <w:spacing w:line="290" w:lineRule="auto"/>
              <w:ind w:left="100" w:right="99"/>
              <w:jc w:val="both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particular,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PM1.A2.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actuación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única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Lanzarote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posicionará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Tías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referente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en adaptación al cambio climático en Canarias. Su enfoque sostenible incorpora energías renovables, infraestructuras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resilientes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zonas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refugio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climático,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reduciendo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consumo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energético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espacios públicos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promoviendo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sensibilización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ambiental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comunidad.</w:t>
            </w:r>
          </w:p>
        </w:tc>
      </w:tr>
      <w:tr>
        <w:trPr>
          <w:trHeight w:val="340" w:hRule="atLeast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ECE9E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16" w:type="dxa"/>
            <w:gridSpan w:val="6"/>
            <w:shd w:val="clear" w:color="auto" w:fill="005300"/>
          </w:tcPr>
          <w:p>
            <w:pPr>
              <w:pStyle w:val="TableParagraph"/>
              <w:spacing w:before="47"/>
              <w:ind w:left="4027" w:right="402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05"/>
                <w:sz w:val="20"/>
              </w:rPr>
              <w:t>Mapa</w:t>
            </w:r>
          </w:p>
        </w:tc>
      </w:tr>
      <w:tr>
        <w:trPr>
          <w:trHeight w:val="3441" w:hRule="atLeast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ECE9E6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89" w:right="89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005300"/>
                <w:w w:val="110"/>
                <w:sz w:val="20"/>
              </w:rPr>
              <w:t>Área de afectación</w:t>
            </w:r>
          </w:p>
        </w:tc>
        <w:tc>
          <w:tcPr>
            <w:tcW w:w="9216" w:type="dxa"/>
            <w:gridSpan w:val="6"/>
          </w:tcPr>
          <w:p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247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2705029" cy="1863566"/>
                  <wp:effectExtent l="0" t="0" r="0" b="0"/>
                  <wp:docPr id="45" name="image5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53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029" cy="1863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753" w:hRule="atLeast"/>
        </w:trPr>
        <w:tc>
          <w:tcPr>
            <w:tcW w:w="1985" w:type="dxa"/>
            <w:tcBorders>
              <w:top w:val="nil"/>
            </w:tcBorders>
            <w:shd w:val="clear" w:color="auto" w:fill="005300"/>
          </w:tcPr>
          <w:p>
            <w:pPr>
              <w:pStyle w:val="TableParagraph"/>
              <w:spacing w:line="246" w:lineRule="exact" w:before="2"/>
              <w:ind w:left="451" w:right="414" w:hanging="32"/>
              <w:jc w:val="both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10"/>
                <w:sz w:val="20"/>
              </w:rPr>
              <w:t>Actuaciones potenciales previstas</w:t>
            </w:r>
          </w:p>
        </w:tc>
        <w:tc>
          <w:tcPr>
            <w:tcW w:w="1134" w:type="dxa"/>
            <w:shd w:val="clear" w:color="auto" w:fill="005300"/>
          </w:tcPr>
          <w:p>
            <w:pPr>
              <w:pStyle w:val="TableParagraph"/>
              <w:spacing w:before="131"/>
              <w:ind w:left="206" w:hanging="183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w w:val="110"/>
                <w:sz w:val="20"/>
              </w:rPr>
              <w:t>Subtipo de acción</w:t>
            </w:r>
          </w:p>
        </w:tc>
        <w:tc>
          <w:tcPr>
            <w:tcW w:w="1272" w:type="dxa"/>
            <w:shd w:val="clear" w:color="auto" w:fill="005300"/>
          </w:tcPr>
          <w:p>
            <w:pPr>
              <w:pStyle w:val="TableParagraph"/>
              <w:spacing w:before="131"/>
              <w:ind w:left="78" w:firstLine="5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w w:val="110"/>
                <w:sz w:val="20"/>
              </w:rPr>
              <w:t>Ámbitos de </w:t>
            </w:r>
            <w:r>
              <w:rPr>
                <w:rFonts w:ascii="Calibri" w:hAnsi="Calibri"/>
                <w:b/>
                <w:color w:val="FFFFFF"/>
                <w:w w:val="105"/>
                <w:sz w:val="20"/>
              </w:rPr>
              <w:t>intervención</w:t>
            </w:r>
          </w:p>
        </w:tc>
        <w:tc>
          <w:tcPr>
            <w:tcW w:w="1846" w:type="dxa"/>
            <w:shd w:val="clear" w:color="auto" w:fill="005300"/>
          </w:tcPr>
          <w:p>
            <w:pPr>
              <w:pStyle w:val="TableParagraph"/>
              <w:spacing w:before="131"/>
              <w:ind w:left="556" w:right="159" w:hanging="375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w w:val="110"/>
                <w:sz w:val="20"/>
              </w:rPr>
              <w:t>Retos y desafíos de la AU</w:t>
            </w:r>
          </w:p>
        </w:tc>
        <w:tc>
          <w:tcPr>
            <w:tcW w:w="1419" w:type="dxa"/>
            <w:shd w:val="clear" w:color="auto" w:fill="005300"/>
          </w:tcPr>
          <w:p>
            <w:pPr>
              <w:pStyle w:val="TableParagraph"/>
              <w:spacing w:before="131"/>
              <w:ind w:left="107" w:right="28" w:firstLine="17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15"/>
                <w:sz w:val="20"/>
              </w:rPr>
              <w:t>OE con el que se alinea</w:t>
            </w:r>
          </w:p>
        </w:tc>
        <w:tc>
          <w:tcPr>
            <w:tcW w:w="1702" w:type="dxa"/>
            <w:shd w:val="clear" w:color="auto" w:fill="005300"/>
          </w:tcPr>
          <w:p>
            <w:pPr>
              <w:pStyle w:val="TableParagraph"/>
              <w:spacing w:before="131"/>
              <w:ind w:left="217" w:right="178" w:firstLine="30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w w:val="110"/>
                <w:sz w:val="20"/>
              </w:rPr>
              <w:t>Ámbito competencial</w:t>
            </w:r>
          </w:p>
        </w:tc>
        <w:tc>
          <w:tcPr>
            <w:tcW w:w="1843" w:type="dxa"/>
            <w:shd w:val="clear" w:color="auto" w:fill="005300"/>
          </w:tcPr>
          <w:p>
            <w:pPr>
              <w:pStyle w:val="TableParagraph"/>
              <w:spacing w:before="8"/>
              <w:ind w:left="455" w:right="143" w:hanging="291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w w:val="110"/>
                <w:sz w:val="20"/>
              </w:rPr>
              <w:t>Presupuesto por Actuación</w:t>
            </w:r>
          </w:p>
          <w:p>
            <w:pPr>
              <w:pStyle w:val="TableParagraph"/>
              <w:spacing w:line="235" w:lineRule="exact" w:before="2"/>
              <w:ind w:left="26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10"/>
                <w:sz w:val="20"/>
              </w:rPr>
              <w:t>(IGIC incluido)</w:t>
            </w:r>
          </w:p>
        </w:tc>
      </w:tr>
      <w:tr>
        <w:trPr>
          <w:trHeight w:val="470" w:hRule="atLeast"/>
        </w:trPr>
        <w:tc>
          <w:tcPr>
            <w:tcW w:w="198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6" w:type="dxa"/>
            <w:tcBorders>
              <w:bottom w:val="nil"/>
            </w:tcBorders>
          </w:tcPr>
          <w:p>
            <w:pPr>
              <w:pStyle w:val="TableParagraph"/>
              <w:rPr>
                <w:rFonts w:ascii="Calibri"/>
                <w:sz w:val="17"/>
              </w:rPr>
            </w:pPr>
          </w:p>
          <w:p>
            <w:pPr>
              <w:pStyle w:val="TableParagraph"/>
              <w:spacing w:line="243" w:lineRule="exact"/>
              <w:ind w:left="150"/>
              <w:rPr>
                <w:rFonts w:ascii="Calibri Light"/>
                <w:b w:val="0"/>
                <w:sz w:val="20"/>
              </w:rPr>
            </w:pPr>
            <w:r>
              <w:rPr>
                <w:rFonts w:ascii="Calibri Light"/>
                <w:b w:val="0"/>
                <w:sz w:val="20"/>
              </w:rPr>
              <w:t>R5. Mejora de las</w:t>
            </w:r>
          </w:p>
        </w:tc>
        <w:tc>
          <w:tcPr>
            <w:tcW w:w="1419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1"/>
              <w:ind w:left="89" w:right="90"/>
              <w:jc w:val="center"/>
              <w:rPr>
                <w:rFonts w:ascii="Calibri Light"/>
                <w:b w:val="0"/>
                <w:sz w:val="20"/>
              </w:rPr>
            </w:pPr>
            <w:r>
              <w:rPr>
                <w:rFonts w:ascii="Calibri Light"/>
                <w:b w:val="0"/>
                <w:sz w:val="20"/>
              </w:rPr>
              <w:t>Principal</w:t>
            </w:r>
          </w:p>
          <w:p>
            <w:pPr>
              <w:pStyle w:val="TableParagraph"/>
              <w:ind w:left="3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395668" cy="427577"/>
                  <wp:effectExtent l="0" t="0" r="0" b="0"/>
                  <wp:docPr id="47" name="image54.jpeg" descr="Icono  El contenido generado por IA puede ser incorrecto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54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68" cy="427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ind w:left="90" w:right="90"/>
              <w:jc w:val="center"/>
              <w:rPr>
                <w:rFonts w:ascii="Calibri Light"/>
                <w:b w:val="0"/>
                <w:sz w:val="20"/>
              </w:rPr>
            </w:pPr>
            <w:r>
              <w:rPr>
                <w:rFonts w:ascii="Calibri Light"/>
                <w:b w:val="0"/>
                <w:sz w:val="20"/>
              </w:rPr>
              <w:t>Secundarios</w:t>
            </w:r>
          </w:p>
          <w:p>
            <w:pPr>
              <w:pStyle w:val="TableParagraph"/>
              <w:ind w:left="3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459486" cy="925353"/>
                  <wp:effectExtent l="0" t="0" r="0" b="0"/>
                  <wp:docPr id="4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55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925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3" w:hRule="atLeast"/>
        </w:trPr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/>
              <w:ind w:left="150"/>
              <w:rPr>
                <w:rFonts w:ascii="Calibri Light"/>
                <w:b w:val="0"/>
                <w:sz w:val="20"/>
              </w:rPr>
            </w:pPr>
            <w:r>
              <w:rPr>
                <w:rFonts w:ascii="Calibri Light"/>
                <w:b w:val="0"/>
                <w:sz w:val="20"/>
              </w:rPr>
              <w:t>infraestructuras</w:t>
            </w:r>
          </w:p>
        </w:tc>
        <w:tc>
          <w:tcPr>
            <w:tcW w:w="141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/>
              <w:ind w:left="150"/>
              <w:rPr>
                <w:rFonts w:ascii="Calibri Light"/>
                <w:b w:val="0"/>
                <w:sz w:val="20"/>
              </w:rPr>
            </w:pPr>
            <w:r>
              <w:rPr>
                <w:rFonts w:ascii="Calibri Light"/>
                <w:b w:val="0"/>
                <w:sz w:val="20"/>
              </w:rPr>
              <w:t>R6. Integrar la</w:t>
            </w:r>
          </w:p>
        </w:tc>
        <w:tc>
          <w:tcPr>
            <w:tcW w:w="141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31" w:hRule="atLeast"/>
        </w:trPr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rPr>
                <w:rFonts w:ascii="Calibri"/>
                <w:sz w:val="28"/>
              </w:rPr>
            </w:pPr>
          </w:p>
          <w:p>
            <w:pPr>
              <w:pStyle w:val="TableParagraph"/>
              <w:ind w:left="143"/>
              <w:rPr>
                <w:rFonts w:ascii="Calibri Light"/>
                <w:b w:val="0"/>
                <w:sz w:val="20"/>
              </w:rPr>
            </w:pPr>
            <w:r>
              <w:rPr>
                <w:rFonts w:ascii="Calibri Light"/>
                <w:b w:val="0"/>
                <w:sz w:val="20"/>
              </w:rPr>
              <w:t>2.1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rPr>
                <w:rFonts w:ascii="Calibri"/>
                <w:sz w:val="28"/>
              </w:rPr>
            </w:pPr>
          </w:p>
          <w:p>
            <w:pPr>
              <w:pStyle w:val="TableParagraph"/>
              <w:ind w:left="148"/>
              <w:rPr>
                <w:rFonts w:ascii="Calibri Light"/>
                <w:b w:val="0"/>
                <w:sz w:val="20"/>
              </w:rPr>
            </w:pPr>
            <w:r>
              <w:rPr>
                <w:rFonts w:ascii="Calibri Light"/>
                <w:b w:val="0"/>
                <w:sz w:val="20"/>
              </w:rPr>
              <w:t>044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/>
              <w:ind w:left="150"/>
              <w:rPr>
                <w:rFonts w:ascii="Calibri Light" w:hAnsi="Calibri Light"/>
                <w:b w:val="0"/>
                <w:sz w:val="20"/>
              </w:rPr>
            </w:pPr>
            <w:r>
              <w:rPr>
                <w:rFonts w:ascii="Calibri Light" w:hAnsi="Calibri Light"/>
                <w:b w:val="0"/>
                <w:sz w:val="20"/>
              </w:rPr>
              <w:t>mitigación en todas</w:t>
            </w:r>
          </w:p>
          <w:p>
            <w:pPr>
              <w:pStyle w:val="TableParagraph"/>
              <w:spacing w:line="237" w:lineRule="auto" w:before="2"/>
              <w:ind w:left="150" w:right="159"/>
              <w:rPr>
                <w:rFonts w:ascii="Calibri Light" w:hAnsi="Calibri Light"/>
                <w:b w:val="0"/>
                <w:sz w:val="20"/>
              </w:rPr>
            </w:pPr>
            <w:r>
              <w:rPr>
                <w:rFonts w:ascii="Calibri Light" w:hAnsi="Calibri Light"/>
                <w:b w:val="0"/>
                <w:sz w:val="20"/>
              </w:rPr>
              <w:t>las áreas del municipio</w:t>
            </w:r>
          </w:p>
        </w:tc>
        <w:tc>
          <w:tcPr>
            <w:tcW w:w="141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4"/>
              <w:ind w:left="150" w:right="178"/>
              <w:rPr>
                <w:rFonts w:ascii="Calibri Light" w:hAnsi="Calibri Light"/>
                <w:b w:val="0"/>
                <w:sz w:val="20"/>
              </w:rPr>
            </w:pPr>
            <w:r>
              <w:rPr>
                <w:rFonts w:ascii="Calibri Light" w:hAnsi="Calibri Light"/>
                <w:b w:val="0"/>
                <w:sz w:val="20"/>
              </w:rPr>
              <w:t>Concejalía de Medioambiente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rPr>
                <w:rFonts w:ascii="Calibri"/>
                <w:sz w:val="28"/>
              </w:rPr>
            </w:pPr>
          </w:p>
          <w:p>
            <w:pPr>
              <w:pStyle w:val="TableParagraph"/>
              <w:ind w:left="280"/>
              <w:rPr>
                <w:sz w:val="20"/>
              </w:rPr>
            </w:pPr>
            <w:r>
              <w:rPr>
                <w:sz w:val="20"/>
              </w:rPr>
              <w:t>3.038.187,92 €</w:t>
            </w:r>
          </w:p>
        </w:tc>
      </w:tr>
      <w:tr>
        <w:trPr>
          <w:trHeight w:val="244" w:hRule="atLeast"/>
        </w:trPr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150"/>
              <w:rPr>
                <w:rFonts w:ascii="Calibri Light"/>
                <w:b w:val="0"/>
                <w:sz w:val="20"/>
              </w:rPr>
            </w:pPr>
            <w:r>
              <w:rPr>
                <w:rFonts w:ascii="Calibri Light"/>
                <w:b w:val="0"/>
                <w:sz w:val="20"/>
              </w:rPr>
              <w:t>R10. Continuar con</w:t>
            </w:r>
          </w:p>
        </w:tc>
        <w:tc>
          <w:tcPr>
            <w:tcW w:w="141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150"/>
              <w:rPr>
                <w:rFonts w:ascii="Calibri Light" w:hAnsi="Calibri Light"/>
                <w:b w:val="0"/>
                <w:sz w:val="20"/>
              </w:rPr>
            </w:pPr>
            <w:r>
              <w:rPr>
                <w:rFonts w:ascii="Calibri Light" w:hAnsi="Calibri Light"/>
                <w:b w:val="0"/>
                <w:sz w:val="20"/>
              </w:rPr>
              <w:t>la implementación</w:t>
            </w:r>
          </w:p>
        </w:tc>
        <w:tc>
          <w:tcPr>
            <w:tcW w:w="141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73" w:hRule="atLeast"/>
        </w:trPr>
        <w:tc>
          <w:tcPr>
            <w:tcW w:w="198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auto" w:before="159"/>
              <w:ind w:left="175" w:right="17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PM1.A1. Mejora de </w:t>
            </w:r>
            <w:r>
              <w:rPr>
                <w:sz w:val="20"/>
              </w:rPr>
              <w:t>la eficiencia energética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150"/>
              <w:rPr>
                <w:rFonts w:ascii="Calibri Light"/>
                <w:b w:val="0"/>
                <w:sz w:val="20"/>
              </w:rPr>
            </w:pPr>
            <w:r>
              <w:rPr>
                <w:rFonts w:ascii="Calibri Light"/>
                <w:b w:val="0"/>
                <w:sz w:val="20"/>
              </w:rPr>
              <w:t>de soluciones de</w:t>
            </w:r>
          </w:p>
          <w:p>
            <w:pPr>
              <w:pStyle w:val="TableParagraph"/>
              <w:spacing w:line="243" w:lineRule="exact"/>
              <w:ind w:left="150"/>
              <w:rPr>
                <w:rFonts w:ascii="Calibri Light" w:hAnsi="Calibri Light"/>
                <w:b w:val="0"/>
                <w:sz w:val="20"/>
              </w:rPr>
            </w:pPr>
            <w:r>
              <w:rPr>
                <w:rFonts w:ascii="Calibri Light" w:hAnsi="Calibri Light"/>
                <w:b w:val="0"/>
                <w:sz w:val="20"/>
              </w:rPr>
              <w:t>eficiencia energética</w:t>
            </w:r>
          </w:p>
        </w:tc>
        <w:tc>
          <w:tcPr>
            <w:tcW w:w="141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2" w:hRule="atLeast"/>
        </w:trPr>
        <w:tc>
          <w:tcPr>
            <w:tcW w:w="198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16" w:type="dxa"/>
            <w:gridSpan w:val="6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28"/>
              <w:ind w:left="4028" w:right="4027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005300"/>
                <w:w w:val="115"/>
                <w:sz w:val="20"/>
              </w:rPr>
              <w:t>Descripción</w:t>
            </w:r>
          </w:p>
        </w:tc>
      </w:tr>
      <w:tr>
        <w:trPr>
          <w:trHeight w:val="264" w:hRule="atLeast"/>
        </w:trPr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16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100"/>
              <w:rPr>
                <w:sz w:val="20"/>
              </w:rPr>
            </w:pPr>
            <w:r>
              <w:rPr>
                <w:w w:val="95"/>
                <w:sz w:val="20"/>
              </w:rPr>
              <w:t>Esta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actuación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tendrá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lugar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Colegio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Concepción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Rodríguez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Artiles,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Centro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educación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ocupacional</w:t>
            </w:r>
          </w:p>
        </w:tc>
      </w:tr>
      <w:tr>
        <w:trPr>
          <w:trHeight w:val="280" w:hRule="atLeast"/>
        </w:trPr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16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0"/>
              <w:rPr>
                <w:sz w:val="20"/>
              </w:rPr>
            </w:pPr>
            <w:r>
              <w:rPr>
                <w:sz w:val="20"/>
              </w:rPr>
              <w:t>y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Ayuntamiento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Tías,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donde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implementarán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medidas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rehabilitación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energética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reducir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el</w:t>
            </w:r>
          </w:p>
        </w:tc>
      </w:tr>
      <w:tr>
        <w:trPr>
          <w:trHeight w:val="421" w:hRule="atLeast"/>
        </w:trPr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16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0"/>
              <w:rPr>
                <w:sz w:val="20"/>
              </w:rPr>
            </w:pPr>
            <w:r>
              <w:rPr>
                <w:sz w:val="20"/>
              </w:rPr>
              <w:t>consumo eléctrico, mejorar la eficiencia y disminuir las emisiones de carbono.</w:t>
            </w:r>
          </w:p>
        </w:tc>
      </w:tr>
      <w:tr>
        <w:trPr>
          <w:trHeight w:val="421" w:hRule="atLeast"/>
        </w:trPr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16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before="160"/>
              <w:ind w:left="100"/>
              <w:rPr>
                <w:sz w:val="20"/>
              </w:rPr>
            </w:pPr>
            <w:r>
              <w:rPr>
                <w:w w:val="95"/>
                <w:sz w:val="20"/>
              </w:rPr>
              <w:t>Se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sustituirá</w:t>
            </w:r>
            <w:r>
              <w:rPr>
                <w:spacing w:val="-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alumbrado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convencional</w:t>
            </w:r>
            <w:r>
              <w:rPr>
                <w:spacing w:val="-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tecnología</w:t>
            </w:r>
            <w:r>
              <w:rPr>
                <w:spacing w:val="-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LED,</w:t>
            </w:r>
            <w:r>
              <w:rPr>
                <w:spacing w:val="-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instalarán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sistemas</w:t>
            </w:r>
            <w:r>
              <w:rPr>
                <w:spacing w:val="-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climatización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eficiente</w:t>
            </w:r>
          </w:p>
        </w:tc>
      </w:tr>
      <w:tr>
        <w:trPr>
          <w:trHeight w:val="280" w:hRule="atLeast"/>
        </w:trPr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16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0"/>
              <w:rPr>
                <w:sz w:val="20"/>
              </w:rPr>
            </w:pPr>
            <w:r>
              <w:rPr>
                <w:w w:val="95"/>
                <w:sz w:val="20"/>
              </w:rPr>
              <w:t>y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aislamiento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térmico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incorporarán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paneles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solares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autoconsumo,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reforzando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sostenibilidad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</w:p>
        </w:tc>
      </w:tr>
      <w:tr>
        <w:trPr>
          <w:trHeight w:val="577" w:hRule="atLeast"/>
        </w:trPr>
        <w:tc>
          <w:tcPr>
            <w:tcW w:w="198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16" w:type="dxa"/>
            <w:gridSpan w:val="6"/>
            <w:tcBorders>
              <w:top w:val="nil"/>
            </w:tcBorders>
          </w:tcPr>
          <w:p>
            <w:pPr>
              <w:pStyle w:val="TableParagraph"/>
              <w:spacing w:before="20"/>
              <w:ind w:left="100"/>
              <w:rPr>
                <w:sz w:val="20"/>
              </w:rPr>
            </w:pPr>
            <w:r>
              <w:rPr>
                <w:sz w:val="20"/>
              </w:rPr>
              <w:t>estas infraestructuras.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601" w:footer="1692" w:top="1660" w:bottom="1880" w:left="320" w:right="160"/>
        </w:sectPr>
      </w:pPr>
    </w:p>
    <w:p>
      <w:pPr>
        <w:pStyle w:val="BodyText"/>
        <w:spacing w:before="2"/>
        <w:rPr>
          <w:rFonts w:ascii="Calibri"/>
        </w:rPr>
      </w:pPr>
    </w:p>
    <w:tbl>
      <w:tblPr>
        <w:tblW w:w="0" w:type="auto"/>
        <w:jc w:val="left"/>
        <w:tblInd w:w="112" w:type="dxa"/>
        <w:tblBorders>
          <w:top w:val="single" w:sz="4" w:space="0" w:color="EBE0E0"/>
          <w:left w:val="single" w:sz="4" w:space="0" w:color="EBE0E0"/>
          <w:bottom w:val="single" w:sz="4" w:space="0" w:color="EBE0E0"/>
          <w:right w:val="single" w:sz="4" w:space="0" w:color="EBE0E0"/>
          <w:insideH w:val="single" w:sz="4" w:space="0" w:color="EBE0E0"/>
          <w:insideV w:val="single" w:sz="4" w:space="0" w:color="EBE0E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0"/>
        <w:gridCol w:w="1138"/>
        <w:gridCol w:w="1272"/>
        <w:gridCol w:w="1846"/>
        <w:gridCol w:w="1419"/>
        <w:gridCol w:w="1702"/>
        <w:gridCol w:w="1843"/>
      </w:tblGrid>
      <w:tr>
        <w:trPr>
          <w:trHeight w:val="5940" w:hRule="atLeast"/>
        </w:trPr>
        <w:tc>
          <w:tcPr>
            <w:tcW w:w="19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20" w:type="dxa"/>
            <w:gridSpan w:val="6"/>
          </w:tcPr>
          <w:p>
            <w:pPr>
              <w:pStyle w:val="TableParagraph"/>
              <w:spacing w:line="290" w:lineRule="auto" w:before="3"/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>Además,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ejecutará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30"/>
                <w:sz w:val="20"/>
              </w:rPr>
              <w:t> </w:t>
            </w:r>
            <w:r>
              <w:rPr>
                <w:spacing w:val="-3"/>
                <w:sz w:val="20"/>
              </w:rPr>
              <w:t>Plan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Actuaciones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contra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Pobreza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Energética,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diagnóstico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zonas vulnerables,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optimización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tarifas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sociales,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rehabilitación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viviendas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mejoras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aislamiento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y eficiencia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energética,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acceso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energías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renovables.</w:t>
            </w:r>
          </w:p>
          <w:p>
            <w:pPr>
              <w:pStyle w:val="TableParagraph"/>
              <w:spacing w:before="10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line="290" w:lineRule="auto"/>
              <w:ind w:left="105" w:right="105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mejora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eficiencia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energética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extenderá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también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alumbrado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diversas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calles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del </w:t>
            </w:r>
            <w:r>
              <w:rPr>
                <w:w w:val="95"/>
                <w:sz w:val="20"/>
              </w:rPr>
              <w:t>municipio,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donde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sustituirán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luminarias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convencionales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tecnología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LED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bajo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consumo.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actuará </w:t>
            </w:r>
            <w:r>
              <w:rPr>
                <w:sz w:val="20"/>
              </w:rPr>
              <w:t>en: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26" w:val="left" w:leader="none"/>
                <w:tab w:pos="827" w:val="left" w:leader="none"/>
              </w:tabs>
              <w:spacing w:line="245" w:lineRule="exact" w:before="0" w:after="0"/>
              <w:ind w:left="826" w:right="0" w:hanging="362"/>
              <w:jc w:val="left"/>
              <w:rPr>
                <w:sz w:val="20"/>
              </w:rPr>
            </w:pPr>
            <w:r>
              <w:rPr>
                <w:sz w:val="20"/>
              </w:rPr>
              <w:t>Urbanización Los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Lirios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26" w:val="left" w:leader="none"/>
                <w:tab w:pos="827" w:val="left" w:leader="none"/>
              </w:tabs>
              <w:spacing w:line="240" w:lineRule="auto" w:before="47" w:after="0"/>
              <w:ind w:left="826" w:right="0" w:hanging="362"/>
              <w:jc w:val="left"/>
              <w:rPr>
                <w:sz w:val="20"/>
              </w:rPr>
            </w:pPr>
            <w:r>
              <w:rPr>
                <w:sz w:val="20"/>
              </w:rPr>
              <w:t>Violeta del</w:t>
            </w:r>
            <w:r>
              <w:rPr>
                <w:spacing w:val="-36"/>
                <w:sz w:val="20"/>
              </w:rPr>
              <w:t> </w:t>
            </w:r>
            <w:r>
              <w:rPr>
                <w:spacing w:val="-4"/>
                <w:sz w:val="20"/>
              </w:rPr>
              <w:t>Teide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26" w:val="left" w:leader="none"/>
                <w:tab w:pos="827" w:val="left" w:leader="none"/>
              </w:tabs>
              <w:spacing w:line="240" w:lineRule="auto" w:before="45" w:after="0"/>
              <w:ind w:left="826" w:right="0" w:hanging="362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El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Cardón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26" w:val="left" w:leader="none"/>
                <w:tab w:pos="827" w:val="left" w:leader="none"/>
              </w:tabs>
              <w:spacing w:line="240" w:lineRule="auto" w:before="46" w:after="0"/>
              <w:ind w:left="826" w:right="0" w:hanging="362"/>
              <w:jc w:val="left"/>
              <w:rPr>
                <w:sz w:val="20"/>
              </w:rPr>
            </w:pPr>
            <w:r>
              <w:rPr>
                <w:sz w:val="20"/>
              </w:rPr>
              <w:t>Orquídea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26" w:val="left" w:leader="none"/>
                <w:tab w:pos="827" w:val="left" w:leader="none"/>
              </w:tabs>
              <w:spacing w:line="240" w:lineRule="auto" w:before="46" w:after="0"/>
              <w:ind w:left="826" w:right="0" w:hanging="362"/>
              <w:jc w:val="left"/>
              <w:rPr>
                <w:sz w:val="20"/>
              </w:rPr>
            </w:pPr>
            <w:r>
              <w:rPr>
                <w:sz w:val="20"/>
              </w:rPr>
              <w:t>Tajinaste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26" w:val="left" w:leader="none"/>
                <w:tab w:pos="827" w:val="left" w:leader="none"/>
              </w:tabs>
              <w:spacing w:line="240" w:lineRule="auto" w:before="47" w:after="0"/>
              <w:ind w:left="826" w:right="0" w:hanging="362"/>
              <w:jc w:val="left"/>
              <w:rPr>
                <w:sz w:val="20"/>
              </w:rPr>
            </w:pPr>
            <w:r>
              <w:rPr>
                <w:sz w:val="20"/>
              </w:rPr>
              <w:t>Camino Los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Lirios</w:t>
            </w:r>
          </w:p>
          <w:p>
            <w:pPr>
              <w:pStyle w:val="TableParagraph"/>
              <w:spacing w:before="8"/>
              <w:rPr>
                <w:rFonts w:ascii="Calibri"/>
                <w:sz w:val="26"/>
              </w:rPr>
            </w:pPr>
          </w:p>
          <w:p>
            <w:pPr>
              <w:pStyle w:val="TableParagraph"/>
              <w:spacing w:line="290" w:lineRule="auto" w:before="1"/>
              <w:ind w:left="105" w:right="102"/>
              <w:jc w:val="both"/>
              <w:rPr>
                <w:sz w:val="20"/>
              </w:rPr>
            </w:pPr>
            <w:r>
              <w:rPr>
                <w:sz w:val="20"/>
              </w:rPr>
              <w:t>Finalmente,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impulsará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creación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Comunidad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Energética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Local,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promoviendo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instalación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w w:val="95"/>
                <w:sz w:val="20"/>
              </w:rPr>
              <w:t>paneles</w:t>
            </w:r>
            <w:r>
              <w:rPr>
                <w:spacing w:val="-3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fotovoltaicos</w:t>
            </w:r>
            <w:r>
              <w:rPr>
                <w:spacing w:val="-3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3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infraestructuras</w:t>
            </w:r>
            <w:r>
              <w:rPr>
                <w:spacing w:val="-3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estratégicas</w:t>
            </w:r>
            <w:r>
              <w:rPr>
                <w:spacing w:val="-3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3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fomentar</w:t>
            </w:r>
            <w:r>
              <w:rPr>
                <w:spacing w:val="-3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3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autoconsumo</w:t>
            </w:r>
            <w:r>
              <w:rPr>
                <w:spacing w:val="-3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compartido,</w:t>
            </w:r>
            <w:r>
              <w:rPr>
                <w:spacing w:val="-3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reducir</w:t>
            </w:r>
            <w:r>
              <w:rPr>
                <w:spacing w:val="-3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 </w:t>
            </w:r>
            <w:r>
              <w:rPr>
                <w:sz w:val="20"/>
              </w:rPr>
              <w:t>costes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energéticos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avanzar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hacia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modelo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sostenible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resiliente.</w:t>
            </w:r>
          </w:p>
          <w:p>
            <w:pPr>
              <w:pStyle w:val="TableParagraph"/>
              <w:spacing w:before="9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line="290" w:lineRule="auto"/>
              <w:ind w:left="105" w:right="110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Esto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permitirá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modernizar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infraestructuras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municipales,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mejorar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sostenibilidad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alumbrado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público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 </w:t>
            </w:r>
            <w:r>
              <w:rPr>
                <w:sz w:val="20"/>
              </w:rPr>
              <w:t>garantizar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acceso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equitativo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energía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Tías.</w:t>
            </w:r>
          </w:p>
        </w:tc>
      </w:tr>
      <w:tr>
        <w:trPr>
          <w:trHeight w:val="263" w:hRule="atLeast"/>
        </w:trPr>
        <w:tc>
          <w:tcPr>
            <w:tcW w:w="198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6" w:type="dxa"/>
            <w:tcBorders>
              <w:bottom w:val="nil"/>
            </w:tcBorders>
          </w:tcPr>
          <w:p>
            <w:pPr>
              <w:pStyle w:val="TableParagraph"/>
              <w:spacing w:line="242" w:lineRule="exact" w:before="1"/>
              <w:ind w:left="151"/>
              <w:rPr>
                <w:rFonts w:ascii="Calibri Light"/>
                <w:b w:val="0"/>
                <w:sz w:val="20"/>
              </w:rPr>
            </w:pPr>
            <w:r>
              <w:rPr>
                <w:rFonts w:ascii="Calibri Light"/>
                <w:b w:val="0"/>
                <w:sz w:val="20"/>
              </w:rPr>
              <w:t>R5. Mejora de las</w:t>
            </w:r>
          </w:p>
        </w:tc>
        <w:tc>
          <w:tcPr>
            <w:tcW w:w="1419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155"/>
              <w:ind w:left="89" w:right="90"/>
              <w:jc w:val="center"/>
              <w:rPr>
                <w:rFonts w:ascii="Calibri Light"/>
                <w:b w:val="0"/>
                <w:sz w:val="20"/>
              </w:rPr>
            </w:pPr>
            <w:r>
              <w:rPr>
                <w:rFonts w:ascii="Calibri Light"/>
                <w:b w:val="0"/>
                <w:sz w:val="20"/>
              </w:rPr>
              <w:t>Principal</w:t>
            </w:r>
          </w:p>
          <w:p>
            <w:pPr>
              <w:pStyle w:val="TableParagraph"/>
              <w:ind w:left="3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395668" cy="427577"/>
                  <wp:effectExtent l="0" t="0" r="0" b="0"/>
                  <wp:docPr id="51" name="image54.jpeg" descr="Icono  El contenido generado por IA puede ser incorrecto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54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68" cy="427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ind w:left="91" w:right="90"/>
              <w:jc w:val="center"/>
              <w:rPr>
                <w:rFonts w:ascii="Calibri Light"/>
                <w:b w:val="0"/>
                <w:sz w:val="20"/>
              </w:rPr>
            </w:pPr>
            <w:r>
              <w:rPr>
                <w:rFonts w:ascii="Calibri Light"/>
                <w:b w:val="0"/>
                <w:sz w:val="20"/>
              </w:rPr>
              <w:t>Secundario</w:t>
            </w:r>
          </w:p>
          <w:p>
            <w:pPr>
              <w:pStyle w:val="TableParagraph"/>
              <w:spacing w:before="10" w:after="1"/>
              <w:rPr>
                <w:rFonts w:ascii="Calibri"/>
                <w:sz w:val="8"/>
              </w:rPr>
            </w:pPr>
          </w:p>
          <w:p>
            <w:pPr>
              <w:pStyle w:val="TableParagraph"/>
              <w:ind w:left="3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453104" cy="440340"/>
                  <wp:effectExtent l="0" t="0" r="0" b="0"/>
                  <wp:docPr id="53" name="image56.jpeg" descr="Icono  El contenido generado por IA puede ser incorrecto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56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104" cy="44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Calibri"/>
                <w:sz w:val="3"/>
              </w:rPr>
            </w:pPr>
          </w:p>
          <w:p>
            <w:pPr>
              <w:pStyle w:val="TableParagraph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459486" cy="485013"/>
                  <wp:effectExtent l="0" t="0" r="0" b="0"/>
                  <wp:docPr id="55" name="image57.jpeg" descr="Icono  El contenido generado por IA puede ser incorrecto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57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485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rPr>
                <w:rFonts w:ascii="Calibri"/>
                <w:sz w:val="21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3" w:hRule="atLeast"/>
        </w:trPr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/>
              <w:ind w:left="151"/>
              <w:rPr>
                <w:rFonts w:ascii="Calibri Light"/>
                <w:b w:val="0"/>
                <w:sz w:val="20"/>
              </w:rPr>
            </w:pPr>
            <w:r>
              <w:rPr>
                <w:rFonts w:ascii="Calibri Light"/>
                <w:b w:val="0"/>
                <w:sz w:val="20"/>
              </w:rPr>
              <w:t>infraestructuras</w:t>
            </w:r>
          </w:p>
        </w:tc>
        <w:tc>
          <w:tcPr>
            <w:tcW w:w="141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5" w:hRule="atLeast"/>
        </w:trPr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151"/>
              <w:rPr>
                <w:rFonts w:ascii="Calibri Light"/>
                <w:b w:val="0"/>
                <w:sz w:val="20"/>
              </w:rPr>
            </w:pPr>
            <w:r>
              <w:rPr>
                <w:rFonts w:ascii="Calibri Light"/>
                <w:b w:val="0"/>
                <w:sz w:val="20"/>
              </w:rPr>
              <w:t>R6. Integrar la</w:t>
            </w:r>
          </w:p>
        </w:tc>
        <w:tc>
          <w:tcPr>
            <w:tcW w:w="141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5" w:hRule="atLeast"/>
        </w:trPr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151"/>
              <w:rPr>
                <w:rFonts w:ascii="Calibri Light" w:hAnsi="Calibri Light"/>
                <w:b w:val="0"/>
                <w:sz w:val="20"/>
              </w:rPr>
            </w:pPr>
            <w:r>
              <w:rPr>
                <w:rFonts w:ascii="Calibri Light" w:hAnsi="Calibri Light"/>
                <w:b w:val="0"/>
                <w:sz w:val="20"/>
              </w:rPr>
              <w:t>mitigación en todas</w:t>
            </w:r>
          </w:p>
        </w:tc>
        <w:tc>
          <w:tcPr>
            <w:tcW w:w="141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/>
              <w:ind w:left="151"/>
              <w:rPr>
                <w:rFonts w:ascii="Calibri Light" w:hAnsi="Calibri Light"/>
                <w:b w:val="0"/>
                <w:sz w:val="20"/>
              </w:rPr>
            </w:pPr>
            <w:r>
              <w:rPr>
                <w:rFonts w:ascii="Calibri Light" w:hAnsi="Calibri Light"/>
                <w:b w:val="0"/>
                <w:sz w:val="20"/>
              </w:rPr>
              <w:t>las áreas del</w:t>
            </w:r>
          </w:p>
        </w:tc>
        <w:tc>
          <w:tcPr>
            <w:tcW w:w="141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/>
              <w:ind w:left="151"/>
              <w:rPr>
                <w:rFonts w:ascii="Calibri Light"/>
                <w:b w:val="0"/>
                <w:sz w:val="20"/>
              </w:rPr>
            </w:pPr>
            <w:r>
              <w:rPr>
                <w:rFonts w:ascii="Calibri Light"/>
                <w:b w:val="0"/>
                <w:sz w:val="20"/>
              </w:rPr>
              <w:t>municipio</w:t>
            </w:r>
          </w:p>
        </w:tc>
        <w:tc>
          <w:tcPr>
            <w:tcW w:w="141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8" w:hRule="atLeast"/>
        </w:trPr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4"/>
              <w:ind w:left="516"/>
              <w:rPr>
                <w:rFonts w:ascii="Calibri Light"/>
                <w:b w:val="0"/>
                <w:sz w:val="20"/>
              </w:rPr>
            </w:pPr>
            <w:r>
              <w:rPr>
                <w:rFonts w:ascii="Calibri Light"/>
                <w:b w:val="0"/>
                <w:sz w:val="20"/>
              </w:rPr>
              <w:t>2.1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4"/>
              <w:ind w:left="557"/>
              <w:rPr>
                <w:rFonts w:ascii="Calibri Light"/>
                <w:b w:val="0"/>
                <w:sz w:val="20"/>
              </w:rPr>
            </w:pPr>
            <w:r>
              <w:rPr>
                <w:rFonts w:ascii="Calibri Light"/>
                <w:b w:val="0"/>
                <w:sz w:val="20"/>
              </w:rPr>
              <w:t>044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/>
              <w:ind w:left="151"/>
              <w:rPr>
                <w:rFonts w:ascii="Calibri Light"/>
                <w:b w:val="0"/>
                <w:sz w:val="20"/>
              </w:rPr>
            </w:pPr>
            <w:r>
              <w:rPr>
                <w:rFonts w:ascii="Calibri Light"/>
                <w:b w:val="0"/>
                <w:sz w:val="20"/>
              </w:rPr>
              <w:t>R10. Continuar con</w:t>
            </w:r>
          </w:p>
          <w:p>
            <w:pPr>
              <w:pStyle w:val="TableParagraph"/>
              <w:spacing w:line="242" w:lineRule="exact"/>
              <w:ind w:left="151"/>
              <w:rPr>
                <w:rFonts w:ascii="Calibri Light" w:hAnsi="Calibri Light"/>
                <w:b w:val="0"/>
                <w:sz w:val="20"/>
              </w:rPr>
            </w:pPr>
            <w:r>
              <w:rPr>
                <w:rFonts w:ascii="Calibri Light" w:hAnsi="Calibri Light"/>
                <w:b w:val="0"/>
                <w:sz w:val="20"/>
              </w:rPr>
              <w:t>la implementación</w:t>
            </w:r>
          </w:p>
        </w:tc>
        <w:tc>
          <w:tcPr>
            <w:tcW w:w="141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/>
              <w:ind w:left="108"/>
              <w:rPr>
                <w:rFonts w:ascii="Calibri Light" w:hAnsi="Calibri Light"/>
                <w:b w:val="0"/>
                <w:sz w:val="20"/>
              </w:rPr>
            </w:pPr>
            <w:r>
              <w:rPr>
                <w:rFonts w:ascii="Calibri Light" w:hAnsi="Calibri Light"/>
                <w:b w:val="0"/>
                <w:sz w:val="20"/>
              </w:rPr>
              <w:t>Concejalía de</w:t>
            </w:r>
          </w:p>
          <w:p>
            <w:pPr>
              <w:pStyle w:val="TableParagraph"/>
              <w:spacing w:line="242" w:lineRule="exact"/>
              <w:ind w:left="108"/>
              <w:rPr>
                <w:rFonts w:ascii="Calibri Light"/>
                <w:b w:val="0"/>
                <w:sz w:val="20"/>
              </w:rPr>
            </w:pPr>
            <w:r>
              <w:rPr>
                <w:rFonts w:ascii="Calibri Light"/>
                <w:b w:val="0"/>
                <w:sz w:val="20"/>
              </w:rPr>
              <w:t>Medioambiente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4"/>
              <w:ind w:left="105"/>
              <w:rPr>
                <w:rFonts w:ascii="Calibri Light" w:hAnsi="Calibri Light"/>
                <w:b w:val="0"/>
                <w:sz w:val="20"/>
              </w:rPr>
            </w:pPr>
            <w:r>
              <w:rPr>
                <w:rFonts w:ascii="Calibri Light" w:hAnsi="Calibri Light"/>
                <w:b w:val="0"/>
                <w:sz w:val="20"/>
              </w:rPr>
              <w:t>1.763.138,53 €</w:t>
            </w:r>
          </w:p>
        </w:tc>
      </w:tr>
      <w:tr>
        <w:trPr>
          <w:trHeight w:val="243" w:hRule="atLeast"/>
        </w:trPr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/>
              <w:ind w:left="151"/>
              <w:rPr>
                <w:rFonts w:ascii="Calibri Light"/>
                <w:b w:val="0"/>
                <w:sz w:val="20"/>
              </w:rPr>
            </w:pPr>
            <w:r>
              <w:rPr>
                <w:rFonts w:ascii="Calibri Light"/>
                <w:b w:val="0"/>
                <w:sz w:val="20"/>
              </w:rPr>
              <w:t>de soluciones de</w:t>
            </w:r>
          </w:p>
        </w:tc>
        <w:tc>
          <w:tcPr>
            <w:tcW w:w="141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1" w:hRule="atLeast"/>
        </w:trPr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/>
              <w:ind w:left="151"/>
              <w:rPr>
                <w:rFonts w:ascii="Calibri Light" w:hAnsi="Calibri Light"/>
                <w:b w:val="0"/>
                <w:sz w:val="20"/>
              </w:rPr>
            </w:pPr>
            <w:r>
              <w:rPr>
                <w:rFonts w:ascii="Calibri Light" w:hAnsi="Calibri Light"/>
                <w:b w:val="0"/>
                <w:sz w:val="20"/>
              </w:rPr>
              <w:t>eficiencia energética</w:t>
            </w:r>
          </w:p>
        </w:tc>
        <w:tc>
          <w:tcPr>
            <w:tcW w:w="141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00" w:hRule="atLeast"/>
        </w:trPr>
        <w:tc>
          <w:tcPr>
            <w:tcW w:w="1980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auto" w:before="180"/>
              <w:ind w:left="227" w:right="2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PM1.A2. Creación </w:t>
            </w:r>
            <w:r>
              <w:rPr>
                <w:sz w:val="20"/>
              </w:rPr>
              <w:t>de refugios climáticos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2" w:hRule="atLeast"/>
        </w:trPr>
        <w:tc>
          <w:tcPr>
            <w:tcW w:w="198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20" w:type="dxa"/>
            <w:gridSpan w:val="6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28"/>
              <w:ind w:left="4033" w:right="4026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005300"/>
                <w:w w:val="115"/>
                <w:sz w:val="20"/>
              </w:rPr>
              <w:t>Descripción</w:t>
            </w:r>
          </w:p>
        </w:tc>
      </w:tr>
      <w:tr>
        <w:trPr>
          <w:trHeight w:val="533" w:hRule="atLeast"/>
        </w:trPr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20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rFonts w:ascii="Calibri"/>
                <w:sz w:val="22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Red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Refugios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Climáticos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Tías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implementó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2024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respuesta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episodios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calor</w:t>
            </w:r>
          </w:p>
        </w:tc>
      </w:tr>
      <w:tr>
        <w:trPr>
          <w:trHeight w:val="281" w:hRule="atLeast"/>
        </w:trPr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20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extremo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calima,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han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afectado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gravemente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población,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especialmente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mayores,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niños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personas</w:t>
            </w:r>
          </w:p>
        </w:tc>
      </w:tr>
      <w:tr>
        <w:trPr>
          <w:trHeight w:val="280" w:hRule="atLeast"/>
        </w:trPr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20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5"/>
              <w:rPr>
                <w:sz w:val="20"/>
              </w:rPr>
            </w:pPr>
            <w:r>
              <w:rPr>
                <w:sz w:val="20"/>
              </w:rPr>
              <w:t>con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enfermedades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respiratorias.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diciembre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2024,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concentraciones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partículas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suspensión</w:t>
            </w:r>
          </w:p>
        </w:tc>
      </w:tr>
      <w:tr>
        <w:trPr>
          <w:trHeight w:val="280" w:hRule="atLeast"/>
        </w:trPr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20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5"/>
              <w:rPr>
                <w:sz w:val="20"/>
              </w:rPr>
            </w:pPr>
            <w:r>
              <w:rPr>
                <w:sz w:val="20"/>
              </w:rPr>
              <w:t>alcanzaron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niveles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críticos,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similares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supercalima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2020,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evidenció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necesidad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espacios</w:t>
            </w:r>
          </w:p>
        </w:tc>
      </w:tr>
      <w:tr>
        <w:trPr>
          <w:trHeight w:val="421" w:hRule="atLeast"/>
        </w:trPr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20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5"/>
              <w:rPr>
                <w:sz w:val="20"/>
              </w:rPr>
            </w:pPr>
            <w:r>
              <w:rPr>
                <w:sz w:val="20"/>
              </w:rPr>
              <w:t>seguros para la ciudadanía.</w:t>
            </w:r>
          </w:p>
        </w:tc>
      </w:tr>
      <w:tr>
        <w:trPr>
          <w:trHeight w:val="421" w:hRule="atLeast"/>
        </w:trPr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20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before="160"/>
              <w:ind w:left="105"/>
              <w:rPr>
                <w:sz w:val="20"/>
              </w:rPr>
            </w:pPr>
            <w:r>
              <w:rPr>
                <w:sz w:val="20"/>
              </w:rPr>
              <w:t>Esta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actuación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contempla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instalación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cuatro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refugios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climáticos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infraestructuras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municipales,</w:t>
            </w:r>
          </w:p>
        </w:tc>
      </w:tr>
      <w:tr>
        <w:trPr>
          <w:trHeight w:val="280" w:hRule="atLeast"/>
        </w:trPr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20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centros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educativos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espacios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urbanos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estratégicos,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priorizando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zonas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mayor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exposición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condiciones</w:t>
            </w:r>
          </w:p>
        </w:tc>
      </w:tr>
      <w:tr>
        <w:trPr>
          <w:trHeight w:val="281" w:hRule="atLeast"/>
        </w:trPr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20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5"/>
              <w:rPr>
                <w:sz w:val="20"/>
              </w:rPr>
            </w:pPr>
            <w:r>
              <w:rPr>
                <w:sz w:val="20"/>
              </w:rPr>
              <w:t>climáticas adversas:</w:t>
            </w:r>
          </w:p>
        </w:tc>
      </w:tr>
      <w:tr>
        <w:trPr>
          <w:trHeight w:val="310" w:hRule="atLeast"/>
        </w:trPr>
        <w:tc>
          <w:tcPr>
            <w:tcW w:w="198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20" w:type="dxa"/>
            <w:gridSpan w:val="6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826" w:val="left" w:leader="none"/>
                <w:tab w:pos="827" w:val="left" w:leader="none"/>
              </w:tabs>
              <w:spacing w:line="240" w:lineRule="auto" w:before="18" w:after="0"/>
              <w:ind w:left="826" w:right="0" w:hanging="362"/>
              <w:jc w:val="left"/>
              <w:rPr>
                <w:sz w:val="20"/>
              </w:rPr>
            </w:pPr>
            <w:r>
              <w:rPr>
                <w:sz w:val="20"/>
              </w:rPr>
              <w:t>Centros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Mayores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Bajamar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2"/>
                <w:sz w:val="20"/>
              </w:rPr>
              <w:t>La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Orilla</w:t>
            </w:r>
          </w:p>
        </w:tc>
      </w:tr>
    </w:tbl>
    <w:p>
      <w:pPr>
        <w:spacing w:after="0" w:line="240" w:lineRule="auto"/>
        <w:jc w:val="left"/>
        <w:rPr>
          <w:sz w:val="20"/>
        </w:rPr>
        <w:sectPr>
          <w:pgSz w:w="11910" w:h="16840"/>
          <w:pgMar w:header="601" w:footer="1692" w:top="1660" w:bottom="1880" w:left="320" w:right="160"/>
        </w:sectPr>
      </w:pPr>
    </w:p>
    <w:p>
      <w:pPr>
        <w:pStyle w:val="BodyText"/>
        <w:spacing w:before="2"/>
        <w:rPr>
          <w:rFonts w:ascii="Calibri"/>
        </w:rPr>
      </w:pPr>
    </w:p>
    <w:tbl>
      <w:tblPr>
        <w:tblW w:w="0" w:type="auto"/>
        <w:jc w:val="left"/>
        <w:tblInd w:w="112" w:type="dxa"/>
        <w:tblBorders>
          <w:top w:val="single" w:sz="4" w:space="0" w:color="EBE0E0"/>
          <w:left w:val="single" w:sz="4" w:space="0" w:color="EBE0E0"/>
          <w:bottom w:val="single" w:sz="4" w:space="0" w:color="EBE0E0"/>
          <w:right w:val="single" w:sz="4" w:space="0" w:color="EBE0E0"/>
          <w:insideH w:val="single" w:sz="4" w:space="0" w:color="EBE0E0"/>
          <w:insideV w:val="single" w:sz="4" w:space="0" w:color="EBE0E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282"/>
        <w:gridCol w:w="1135"/>
        <w:gridCol w:w="399"/>
        <w:gridCol w:w="1016"/>
        <w:gridCol w:w="522"/>
        <w:gridCol w:w="903"/>
        <w:gridCol w:w="637"/>
        <w:gridCol w:w="642"/>
        <w:gridCol w:w="896"/>
        <w:gridCol w:w="380"/>
        <w:gridCol w:w="870"/>
        <w:gridCol w:w="408"/>
        <w:gridCol w:w="1416"/>
      </w:tblGrid>
      <w:tr>
        <w:trPr>
          <w:trHeight w:val="3640" w:hRule="atLeast"/>
        </w:trPr>
        <w:tc>
          <w:tcPr>
            <w:tcW w:w="1984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24" w:type="dxa"/>
            <w:gridSpan w:val="12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822" w:val="left" w:leader="none"/>
                <w:tab w:pos="823" w:val="left" w:leader="none"/>
              </w:tabs>
              <w:spacing w:line="240" w:lineRule="auto" w:before="2" w:after="0"/>
              <w:ind w:left="822" w:right="0" w:hanging="362"/>
              <w:jc w:val="left"/>
              <w:rPr>
                <w:sz w:val="20"/>
              </w:rPr>
            </w:pPr>
            <w:r>
              <w:rPr>
                <w:sz w:val="20"/>
              </w:rPr>
              <w:t>Colegio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Asomada-Mácher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22" w:val="left" w:leader="none"/>
                <w:tab w:pos="823" w:val="left" w:leader="none"/>
              </w:tabs>
              <w:spacing w:line="240" w:lineRule="auto" w:before="47" w:after="0"/>
              <w:ind w:left="822" w:right="0" w:hanging="362"/>
              <w:jc w:val="left"/>
              <w:rPr>
                <w:sz w:val="20"/>
              </w:rPr>
            </w:pPr>
            <w:r>
              <w:rPr>
                <w:sz w:val="20"/>
              </w:rPr>
              <w:t>Sede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Protección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Civil</w:t>
            </w:r>
          </w:p>
          <w:p>
            <w:pPr>
              <w:pStyle w:val="TableParagraph"/>
              <w:spacing w:before="9"/>
              <w:rPr>
                <w:rFonts w:ascii="Calibri"/>
                <w:sz w:val="26"/>
              </w:rPr>
            </w:pPr>
          </w:p>
          <w:p>
            <w:pPr>
              <w:pStyle w:val="TableParagraph"/>
              <w:spacing w:line="290" w:lineRule="auto"/>
              <w:ind w:left="101" w:right="100"/>
              <w:jc w:val="both"/>
              <w:rPr>
                <w:sz w:val="20"/>
              </w:rPr>
            </w:pPr>
            <w:r>
              <w:rPr>
                <w:sz w:val="20"/>
              </w:rPr>
              <w:t>Además, en Puerto del Carmen se instalarán 10 pérgolas fotovoltaicas en paradas de autobús, proporcionando sombra, autosuficiencia energética y puntos de carga USB.</w:t>
            </w:r>
          </w:p>
          <w:p>
            <w:pPr>
              <w:pStyle w:val="TableParagraph"/>
              <w:spacing w:line="290" w:lineRule="auto"/>
              <w:ind w:left="101" w:right="113"/>
              <w:jc w:val="both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refugios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interiores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contarán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climatización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eficiente,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acceso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agua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potable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zonas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descanso, </w:t>
            </w:r>
            <w:r>
              <w:rPr>
                <w:w w:val="95"/>
                <w:sz w:val="20"/>
              </w:rPr>
              <w:t>mientras</w:t>
            </w:r>
            <w:r>
              <w:rPr>
                <w:spacing w:val="-3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3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3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refugios</w:t>
            </w:r>
            <w:r>
              <w:rPr>
                <w:spacing w:val="-3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exteriores</w:t>
            </w:r>
            <w:r>
              <w:rPr>
                <w:spacing w:val="-3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dispondrán</w:t>
            </w:r>
            <w:r>
              <w:rPr>
                <w:spacing w:val="-3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estructuras</w:t>
            </w:r>
            <w:r>
              <w:rPr>
                <w:spacing w:val="-3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sombreadas</w:t>
            </w:r>
            <w:r>
              <w:rPr>
                <w:spacing w:val="-3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3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materiales</w:t>
            </w:r>
            <w:r>
              <w:rPr>
                <w:spacing w:val="-3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baja</w:t>
            </w:r>
            <w:r>
              <w:rPr>
                <w:spacing w:val="-3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absorción </w:t>
            </w:r>
            <w:r>
              <w:rPr>
                <w:sz w:val="20"/>
              </w:rPr>
              <w:t>térmica,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placas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solares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alimentar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sistemas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ventilación,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iluminación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LED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puntos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carga</w:t>
            </w:r>
            <w:r>
              <w:rPr>
                <w:spacing w:val="-28"/>
                <w:sz w:val="20"/>
              </w:rPr>
              <w:t> </w:t>
            </w:r>
            <w:r>
              <w:rPr>
                <w:spacing w:val="-3"/>
                <w:sz w:val="20"/>
              </w:rPr>
              <w:t>USB, </w:t>
            </w:r>
            <w:r>
              <w:rPr>
                <w:sz w:val="20"/>
              </w:rPr>
              <w:t>garantizando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funcionamiento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autónomo.</w:t>
            </w:r>
          </w:p>
          <w:p>
            <w:pPr>
              <w:pStyle w:val="TableParagraph"/>
              <w:spacing w:before="7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line="290" w:lineRule="auto"/>
              <w:ind w:left="101" w:right="109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Se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estima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esta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red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beneficiará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más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20.000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personas,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reduciendo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exposición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riesgos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climáticos </w:t>
            </w:r>
            <w:r>
              <w:rPr>
                <w:sz w:val="20"/>
              </w:rPr>
              <w:t>y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mejorando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resiliencia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municipio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ante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cambio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climático.</w:t>
            </w:r>
          </w:p>
        </w:tc>
      </w:tr>
      <w:tr>
        <w:trPr>
          <w:trHeight w:val="1898" w:hRule="atLeast"/>
        </w:trPr>
        <w:tc>
          <w:tcPr>
            <w:tcW w:w="1984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4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672" w:right="525"/>
              <w:jc w:val="center"/>
              <w:rPr>
                <w:sz w:val="20"/>
              </w:rPr>
            </w:pPr>
            <w:r>
              <w:rPr>
                <w:sz w:val="20"/>
              </w:rPr>
              <w:t>2.4</w:t>
            </w:r>
          </w:p>
        </w:tc>
        <w:tc>
          <w:tcPr>
            <w:tcW w:w="1538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648" w:right="496"/>
              <w:jc w:val="center"/>
              <w:rPr>
                <w:sz w:val="20"/>
              </w:rPr>
            </w:pPr>
            <w:r>
              <w:rPr>
                <w:sz w:val="20"/>
              </w:rPr>
              <w:t>060</w:t>
            </w:r>
          </w:p>
        </w:tc>
        <w:tc>
          <w:tcPr>
            <w:tcW w:w="1540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2" w:lineRule="auto" w:before="3"/>
              <w:ind w:left="148" w:right="15"/>
              <w:rPr>
                <w:sz w:val="20"/>
              </w:rPr>
            </w:pPr>
            <w:r>
              <w:rPr>
                <w:sz w:val="20"/>
              </w:rPr>
              <w:t>R6. Integrar la mitigación en todas las </w:t>
            </w:r>
            <w:r>
              <w:rPr>
                <w:spacing w:val="-4"/>
                <w:sz w:val="20"/>
              </w:rPr>
              <w:t>áreas </w:t>
            </w:r>
            <w:r>
              <w:rPr>
                <w:sz w:val="20"/>
              </w:rPr>
              <w:t>del municipio</w:t>
            </w:r>
          </w:p>
        </w:tc>
        <w:tc>
          <w:tcPr>
            <w:tcW w:w="1538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3" w:after="7"/>
              <w:ind w:left="468"/>
              <w:rPr>
                <w:sz w:val="20"/>
              </w:rPr>
            </w:pPr>
            <w:r>
              <w:rPr>
                <w:sz w:val="20"/>
              </w:rPr>
              <w:t>Principal</w:t>
            </w:r>
          </w:p>
          <w:p>
            <w:pPr>
              <w:pStyle w:val="TableParagraph"/>
              <w:ind w:left="48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453104" cy="440340"/>
                  <wp:effectExtent l="0" t="0" r="0" b="0"/>
                  <wp:docPr id="57" name="image56.jpeg" descr="Icono  El contenido generado por IA puede ser incorrecto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56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104" cy="44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ind w:left="353"/>
              <w:rPr>
                <w:sz w:val="20"/>
              </w:rPr>
            </w:pPr>
            <w:r>
              <w:rPr>
                <w:sz w:val="20"/>
              </w:rPr>
              <w:t>Secundario</w:t>
            </w:r>
          </w:p>
          <w:p>
            <w:pPr>
              <w:pStyle w:val="TableParagraph"/>
              <w:ind w:left="48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458914" cy="452627"/>
                  <wp:effectExtent l="0" t="0" r="0" b="0"/>
                  <wp:docPr id="59" name="image58.jpeg" descr="Imagen que contiene alimentos, dibujo  El contenido generado por IA puede ser incorrecto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58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914" cy="452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1658" w:type="dxa"/>
            <w:gridSpan w:val="3"/>
            <w:tcBorders>
              <w:bottom w:val="nil"/>
            </w:tcBorders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line="252" w:lineRule="auto"/>
              <w:ind w:left="421" w:right="159" w:hanging="104"/>
              <w:rPr>
                <w:sz w:val="20"/>
              </w:rPr>
            </w:pPr>
            <w:r>
              <w:rPr>
                <w:w w:val="95"/>
                <w:sz w:val="20"/>
              </w:rPr>
              <w:t>Concejalía de </w:t>
            </w:r>
            <w:r>
              <w:rPr>
                <w:sz w:val="20"/>
              </w:rPr>
              <w:t>movilidad y transporte.</w:t>
            </w:r>
          </w:p>
        </w:tc>
        <w:tc>
          <w:tcPr>
            <w:tcW w:w="1416" w:type="dxa"/>
            <w:tcBorders>
              <w:bottom w:val="nil"/>
            </w:tcBorders>
          </w:tcPr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Calibri"/>
                <w:sz w:val="27"/>
              </w:rPr>
            </w:pPr>
          </w:p>
          <w:p>
            <w:pPr>
              <w:pStyle w:val="TableParagraph"/>
              <w:ind w:left="225"/>
              <w:rPr>
                <w:rFonts w:ascii="Calibri Light" w:hAnsi="Calibri Light"/>
                <w:b w:val="0"/>
                <w:sz w:val="20"/>
              </w:rPr>
            </w:pPr>
            <w:r>
              <w:rPr>
                <w:rFonts w:ascii="Calibri Light" w:hAnsi="Calibri Light"/>
                <w:b w:val="0"/>
                <w:sz w:val="20"/>
              </w:rPr>
              <w:t>230.000, 00€</w:t>
            </w:r>
          </w:p>
        </w:tc>
      </w:tr>
      <w:tr>
        <w:trPr>
          <w:trHeight w:val="439" w:hRule="atLeast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24" w:type="dxa"/>
            <w:gridSpan w:val="12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95"/>
              <w:ind w:left="4030" w:right="4032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005300"/>
                <w:w w:val="115"/>
                <w:sz w:val="20"/>
              </w:rPr>
              <w:t>Descripción</w:t>
            </w:r>
          </w:p>
        </w:tc>
      </w:tr>
      <w:tr>
        <w:trPr>
          <w:trHeight w:val="264" w:hRule="atLeast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24" w:type="dxa"/>
            <w:gridSpan w:val="12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101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presente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actuación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tiene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objetivo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implantación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integral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gestión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riesgos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en</w:t>
            </w:r>
          </w:p>
        </w:tc>
      </w:tr>
      <w:tr>
        <w:trPr>
          <w:trHeight w:val="280" w:hRule="atLeast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24" w:type="dxa"/>
            <w:gridSpan w:val="12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1"/>
              <w:rPr>
                <w:sz w:val="20"/>
              </w:rPr>
            </w:pPr>
            <w:r>
              <w:rPr>
                <w:w w:val="95"/>
                <w:sz w:val="20"/>
              </w:rPr>
              <w:t>Tías,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permitiendo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una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respuesta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rápida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coordinada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ante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fenómenos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climáticos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extremos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situaciones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</w:p>
        </w:tc>
      </w:tr>
      <w:tr>
        <w:trPr>
          <w:trHeight w:val="842" w:hRule="atLeast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auto" w:before="46"/>
              <w:ind w:left="80" w:right="74"/>
              <w:jc w:val="center"/>
              <w:rPr>
                <w:sz w:val="20"/>
              </w:rPr>
            </w:pPr>
            <w:r>
              <w:rPr>
                <w:sz w:val="20"/>
              </w:rPr>
              <w:t>PM1.A3. Aplicación de detección de </w:t>
            </w:r>
            <w:r>
              <w:rPr>
                <w:w w:val="95"/>
                <w:sz w:val="20"/>
              </w:rPr>
              <w:t>riesgo de catástrofes</w:t>
            </w:r>
          </w:p>
        </w:tc>
        <w:tc>
          <w:tcPr>
            <w:tcW w:w="9224" w:type="dxa"/>
            <w:gridSpan w:val="12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1"/>
              <w:rPr>
                <w:sz w:val="20"/>
              </w:rPr>
            </w:pPr>
            <w:r>
              <w:rPr>
                <w:w w:val="95"/>
                <w:sz w:val="20"/>
              </w:rPr>
              <w:t>emergencia</w:t>
            </w:r>
            <w:r>
              <w:rPr>
                <w:spacing w:val="-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urbana.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spacing w:val="-4"/>
                <w:w w:val="95"/>
                <w:sz w:val="20"/>
              </w:rPr>
              <w:t>Para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ello,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desarrollará</w:t>
            </w:r>
            <w:r>
              <w:rPr>
                <w:spacing w:val="-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diagnóstico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vulnerabilidades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infraestructuras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zonas</w:t>
            </w:r>
          </w:p>
          <w:p>
            <w:pPr>
              <w:pStyle w:val="TableParagraph"/>
              <w:spacing w:line="280" w:lineRule="atLeast" w:before="1"/>
              <w:ind w:left="101"/>
              <w:rPr>
                <w:sz w:val="20"/>
              </w:rPr>
            </w:pPr>
            <w:r>
              <w:rPr>
                <w:sz w:val="20"/>
              </w:rPr>
              <w:t>residenciales,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acompañado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instalación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Alerta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Temprana,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incluirá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sensores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y tecnología avanzada para la monitorización de inundaciones, olas de </w:t>
            </w:r>
            <w:r>
              <w:rPr>
                <w:spacing w:val="-3"/>
                <w:sz w:val="20"/>
              </w:rPr>
              <w:t>calor, </w:t>
            </w:r>
            <w:r>
              <w:rPr>
                <w:sz w:val="20"/>
              </w:rPr>
              <w:t>incendios, tormentas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y</w:t>
            </w:r>
          </w:p>
        </w:tc>
      </w:tr>
      <w:tr>
        <w:trPr>
          <w:trHeight w:val="421" w:hRule="atLeast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24" w:type="dxa"/>
            <w:gridSpan w:val="12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1"/>
              <w:rPr>
                <w:sz w:val="20"/>
              </w:rPr>
            </w:pPr>
            <w:r>
              <w:rPr>
                <w:sz w:val="20"/>
              </w:rPr>
              <w:t>contaminación atmosférica.</w:t>
            </w:r>
          </w:p>
        </w:tc>
      </w:tr>
      <w:tr>
        <w:trPr>
          <w:trHeight w:val="421" w:hRule="atLeast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24" w:type="dxa"/>
            <w:gridSpan w:val="12"/>
            <w:tcBorders>
              <w:top w:val="nil"/>
              <w:bottom w:val="nil"/>
            </w:tcBorders>
          </w:tcPr>
          <w:p>
            <w:pPr>
              <w:pStyle w:val="TableParagraph"/>
              <w:spacing w:before="160"/>
              <w:ind w:left="101"/>
              <w:rPr>
                <w:sz w:val="20"/>
              </w:rPr>
            </w:pPr>
            <w:r>
              <w:rPr>
                <w:sz w:val="20"/>
              </w:rPr>
              <w:t>Además,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implementará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plataforma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digital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aplicación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móvil,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facilitando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coordinación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entre</w:t>
            </w:r>
          </w:p>
        </w:tc>
      </w:tr>
      <w:tr>
        <w:trPr>
          <w:trHeight w:val="280" w:hRule="atLeast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24" w:type="dxa"/>
            <w:gridSpan w:val="12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1"/>
              <w:rPr>
                <w:sz w:val="20"/>
              </w:rPr>
            </w:pPr>
            <w:r>
              <w:rPr>
                <w:w w:val="95"/>
                <w:sz w:val="20"/>
              </w:rPr>
              <w:t>Protección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Civil,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servicios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emergencia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ciudadanía.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herramienta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permitirá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geoposicionamiento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</w:p>
        </w:tc>
      </w:tr>
      <w:tr>
        <w:trPr>
          <w:trHeight w:val="280" w:hRule="atLeast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24" w:type="dxa"/>
            <w:gridSpan w:val="12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1"/>
              <w:rPr>
                <w:sz w:val="20"/>
              </w:rPr>
            </w:pPr>
            <w:r>
              <w:rPr>
                <w:w w:val="95"/>
                <w:sz w:val="20"/>
              </w:rPr>
              <w:t>tiempo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real,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notificaciones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automáticas,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acceso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mapas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protocolos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emergencia,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optimizando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toma</w:t>
            </w:r>
          </w:p>
        </w:tc>
      </w:tr>
      <w:tr>
        <w:trPr>
          <w:trHeight w:val="421" w:hRule="atLeast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24" w:type="dxa"/>
            <w:gridSpan w:val="12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1"/>
              <w:rPr>
                <w:sz w:val="20"/>
              </w:rPr>
            </w:pPr>
            <w:r>
              <w:rPr>
                <w:sz w:val="20"/>
              </w:rPr>
              <w:t>de decisiones y reduciendo el tiempo de respuesta ante desastres.</w:t>
            </w:r>
          </w:p>
        </w:tc>
      </w:tr>
      <w:tr>
        <w:trPr>
          <w:trHeight w:val="421" w:hRule="atLeast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24" w:type="dxa"/>
            <w:gridSpan w:val="12"/>
            <w:tcBorders>
              <w:top w:val="nil"/>
              <w:bottom w:val="nil"/>
            </w:tcBorders>
          </w:tcPr>
          <w:p>
            <w:pPr>
              <w:pStyle w:val="TableParagraph"/>
              <w:spacing w:before="160"/>
              <w:ind w:left="101"/>
              <w:rPr>
                <w:sz w:val="20"/>
              </w:rPr>
            </w:pPr>
            <w:r>
              <w:rPr>
                <w:w w:val="95"/>
                <w:sz w:val="20"/>
              </w:rPr>
              <w:t>Esta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actuación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mejorará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resiliencia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Tías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contribuirá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seguridad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ciudadanía,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sostenibilidad</w:t>
            </w:r>
          </w:p>
        </w:tc>
      </w:tr>
      <w:tr>
        <w:trPr>
          <w:trHeight w:val="280" w:hRule="atLeast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24" w:type="dxa"/>
            <w:gridSpan w:val="12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1"/>
              <w:rPr>
                <w:sz w:val="20"/>
              </w:rPr>
            </w:pPr>
            <w:r>
              <w:rPr>
                <w:w w:val="95"/>
                <w:sz w:val="20"/>
              </w:rPr>
              <w:t>de</w:t>
            </w:r>
            <w:r>
              <w:rPr>
                <w:spacing w:val="-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recursos</w:t>
            </w:r>
            <w:r>
              <w:rPr>
                <w:spacing w:val="-3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eficiencia</w:t>
            </w:r>
            <w:r>
              <w:rPr>
                <w:spacing w:val="-3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gestión</w:t>
            </w:r>
            <w:r>
              <w:rPr>
                <w:spacing w:val="-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emergencias,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consolidándose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como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-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referente</w:t>
            </w:r>
            <w:r>
              <w:rPr>
                <w:spacing w:val="-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prevención</w:t>
            </w:r>
          </w:p>
        </w:tc>
      </w:tr>
      <w:tr>
        <w:trPr>
          <w:trHeight w:val="578" w:hRule="atLeast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24" w:type="dxa"/>
            <w:gridSpan w:val="12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1"/>
              <w:rPr>
                <w:sz w:val="20"/>
              </w:rPr>
            </w:pPr>
            <w:r>
              <w:rPr>
                <w:sz w:val="20"/>
              </w:rPr>
              <w:t>y adaptación ante el cambio climático y riesgos urbanos.</w:t>
            </w:r>
          </w:p>
        </w:tc>
      </w:tr>
      <w:tr>
        <w:trPr>
          <w:trHeight w:val="499" w:hRule="atLeast"/>
        </w:trPr>
        <w:tc>
          <w:tcPr>
            <w:tcW w:w="1984" w:type="dxa"/>
            <w:gridSpan w:val="2"/>
            <w:tcBorders>
              <w:top w:val="nil"/>
            </w:tcBorders>
            <w:shd w:val="clear" w:color="auto" w:fill="E4DEDB"/>
          </w:tcPr>
          <w:p>
            <w:pPr>
              <w:pStyle w:val="TableParagraph"/>
              <w:spacing w:before="131"/>
              <w:ind w:left="76" w:right="7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005300"/>
                <w:w w:val="105"/>
                <w:sz w:val="20"/>
              </w:rPr>
              <w:t>TOTAL</w:t>
            </w:r>
          </w:p>
        </w:tc>
        <w:tc>
          <w:tcPr>
            <w:tcW w:w="1135" w:type="dxa"/>
            <w:tcBorders>
              <w:top w:val="nil"/>
              <w:right w:val="nil"/>
            </w:tcBorders>
            <w:shd w:val="clear" w:color="auto" w:fill="E4DEDB"/>
          </w:tcPr>
          <w:p>
            <w:pPr>
              <w:pStyle w:val="TableParagraph"/>
              <w:spacing w:line="240" w:lineRule="atLeast" w:before="8"/>
              <w:ind w:left="313" w:hanging="13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w w:val="110"/>
                <w:sz w:val="20"/>
              </w:rPr>
              <w:t>2 tipos de acción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right w:val="nil"/>
            </w:tcBorders>
            <w:shd w:val="clear" w:color="auto" w:fill="E4DEDB"/>
          </w:tcPr>
          <w:p>
            <w:pPr>
              <w:pStyle w:val="TableParagraph"/>
              <w:spacing w:line="240" w:lineRule="atLeast" w:before="8"/>
              <w:ind w:left="256" w:hanging="1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w w:val="110"/>
                <w:sz w:val="20"/>
              </w:rPr>
              <w:t>2 ámbitos</w:t>
            </w:r>
            <w:r>
              <w:rPr>
                <w:rFonts w:ascii="Calibri" w:hAnsi="Calibri"/>
                <w:b/>
                <w:spacing w:val="-23"/>
                <w:w w:val="110"/>
                <w:sz w:val="20"/>
              </w:rPr>
              <w:t> </w:t>
            </w:r>
            <w:r>
              <w:rPr>
                <w:rFonts w:ascii="Calibri" w:hAnsi="Calibri"/>
                <w:b/>
                <w:spacing w:val="-6"/>
                <w:w w:val="110"/>
                <w:sz w:val="20"/>
              </w:rPr>
              <w:t>de </w:t>
            </w:r>
            <w:r>
              <w:rPr>
                <w:rFonts w:ascii="Calibri" w:hAnsi="Calibri"/>
                <w:b/>
                <w:w w:val="105"/>
                <w:sz w:val="20"/>
              </w:rPr>
              <w:t>intervención</w:t>
            </w:r>
          </w:p>
        </w:tc>
        <w:tc>
          <w:tcPr>
            <w:tcW w:w="522" w:type="dxa"/>
            <w:tcBorders>
              <w:top w:val="nil"/>
              <w:left w:val="nil"/>
              <w:right w:val="nil"/>
            </w:tcBorders>
            <w:shd w:val="clear" w:color="auto" w:fill="E4DED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  <w:shd w:val="clear" w:color="auto" w:fill="E4DEDB"/>
          </w:tcPr>
          <w:p>
            <w:pPr>
              <w:pStyle w:val="TableParagraph"/>
              <w:spacing w:before="131"/>
              <w:ind w:left="8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10"/>
                <w:sz w:val="20"/>
              </w:rPr>
              <w:t>3 retos</w:t>
            </w:r>
          </w:p>
        </w:tc>
        <w:tc>
          <w:tcPr>
            <w:tcW w:w="637" w:type="dxa"/>
            <w:tcBorders>
              <w:top w:val="nil"/>
              <w:left w:val="nil"/>
              <w:right w:val="nil"/>
            </w:tcBorders>
            <w:shd w:val="clear" w:color="auto" w:fill="E4DED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2" w:type="dxa"/>
            <w:tcBorders>
              <w:top w:val="nil"/>
              <w:left w:val="nil"/>
              <w:right w:val="nil"/>
            </w:tcBorders>
            <w:shd w:val="clear" w:color="auto" w:fill="E4DEDB"/>
          </w:tcPr>
          <w:p>
            <w:pPr>
              <w:pStyle w:val="TableParagraph"/>
              <w:spacing w:before="131"/>
              <w:ind w:left="14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10"/>
                <w:sz w:val="20"/>
              </w:rPr>
              <w:t>4 OE</w:t>
            </w:r>
          </w:p>
        </w:tc>
        <w:tc>
          <w:tcPr>
            <w:tcW w:w="2146" w:type="dxa"/>
            <w:gridSpan w:val="3"/>
            <w:tcBorders>
              <w:top w:val="nil"/>
              <w:left w:val="nil"/>
              <w:right w:val="nil"/>
            </w:tcBorders>
            <w:shd w:val="clear" w:color="auto" w:fill="E4DEDB"/>
          </w:tcPr>
          <w:p>
            <w:pPr>
              <w:pStyle w:val="TableParagraph"/>
              <w:spacing w:before="131"/>
              <w:ind w:left="671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w w:val="110"/>
                <w:sz w:val="20"/>
              </w:rPr>
              <w:t>2 concejalías</w:t>
            </w:r>
          </w:p>
        </w:tc>
        <w:tc>
          <w:tcPr>
            <w:tcW w:w="1824" w:type="dxa"/>
            <w:gridSpan w:val="2"/>
            <w:tcBorders>
              <w:top w:val="nil"/>
              <w:left w:val="nil"/>
            </w:tcBorders>
            <w:shd w:val="clear" w:color="auto" w:fill="E4DEDB"/>
          </w:tcPr>
          <w:p>
            <w:pPr>
              <w:pStyle w:val="TableParagraph"/>
              <w:spacing w:before="131"/>
              <w:ind w:left="273"/>
              <w:rPr>
                <w:rFonts w:ascii="Calibri" w:hAnsi="Calibri"/>
                <w:b/>
                <w:i/>
                <w:sz w:val="20"/>
              </w:rPr>
            </w:pPr>
            <w:r>
              <w:rPr>
                <w:rFonts w:ascii="Calibri" w:hAnsi="Calibri"/>
                <w:b/>
                <w:w w:val="105"/>
                <w:sz w:val="20"/>
              </w:rPr>
              <w:t>5.031.326,45</w:t>
            </w:r>
            <w:r>
              <w:rPr>
                <w:rFonts w:ascii="Calibri" w:hAnsi="Calibri"/>
                <w:b/>
                <w:i/>
                <w:w w:val="105"/>
                <w:sz w:val="20"/>
              </w:rPr>
              <w:t>€</w:t>
            </w:r>
          </w:p>
        </w:tc>
      </w:tr>
      <w:tr>
        <w:trPr>
          <w:trHeight w:val="395" w:hRule="atLeast"/>
        </w:trPr>
        <w:tc>
          <w:tcPr>
            <w:tcW w:w="11208" w:type="dxa"/>
            <w:gridSpan w:val="14"/>
            <w:tcBorders>
              <w:bottom w:val="nil"/>
            </w:tcBorders>
            <w:shd w:val="clear" w:color="auto" w:fill="005300"/>
          </w:tcPr>
          <w:p>
            <w:pPr>
              <w:pStyle w:val="TableParagraph"/>
              <w:spacing w:before="73"/>
              <w:ind w:left="4587" w:right="458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10"/>
                <w:sz w:val="20"/>
              </w:rPr>
              <w:t>Senda Presupuestaria</w:t>
            </w:r>
          </w:p>
        </w:tc>
      </w:tr>
      <w:tr>
        <w:trPr>
          <w:trHeight w:val="743" w:hRule="atLeast"/>
        </w:trPr>
        <w:tc>
          <w:tcPr>
            <w:tcW w:w="1702" w:type="dxa"/>
            <w:tcBorders>
              <w:top w:val="nil"/>
            </w:tcBorders>
            <w:shd w:val="clear" w:color="auto" w:fill="E4DEDB"/>
          </w:tcPr>
          <w:p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373" w:right="368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w w:val="110"/>
                <w:sz w:val="20"/>
              </w:rPr>
              <w:t>Actuación</w:t>
            </w:r>
          </w:p>
        </w:tc>
        <w:tc>
          <w:tcPr>
            <w:tcW w:w="1417" w:type="dxa"/>
            <w:gridSpan w:val="2"/>
            <w:tcBorders>
              <w:top w:val="nil"/>
            </w:tcBorders>
            <w:shd w:val="clear" w:color="auto" w:fill="E4DEDB"/>
          </w:tcPr>
          <w:p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341" w:right="34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2026</w:t>
            </w:r>
          </w:p>
        </w:tc>
        <w:tc>
          <w:tcPr>
            <w:tcW w:w="1415" w:type="dxa"/>
            <w:gridSpan w:val="2"/>
            <w:tcBorders>
              <w:top w:val="nil"/>
            </w:tcBorders>
            <w:shd w:val="clear" w:color="auto" w:fill="E4DEDB"/>
          </w:tcPr>
          <w:p>
            <w:pPr>
              <w:pStyle w:val="TableParagraph"/>
              <w:spacing w:before="131"/>
              <w:ind w:left="489" w:right="48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2027 (1T)</w:t>
            </w:r>
          </w:p>
        </w:tc>
        <w:tc>
          <w:tcPr>
            <w:tcW w:w="1425" w:type="dxa"/>
            <w:gridSpan w:val="2"/>
            <w:tcBorders>
              <w:top w:val="nil"/>
            </w:tcBorders>
            <w:shd w:val="clear" w:color="auto" w:fill="E4DEDB"/>
          </w:tcPr>
          <w:p>
            <w:pPr>
              <w:pStyle w:val="TableParagraph"/>
              <w:spacing w:before="131"/>
              <w:ind w:left="235" w:right="187" w:firstLine="25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2027 (2T, 3T, 4T)</w:t>
            </w:r>
          </w:p>
        </w:tc>
        <w:tc>
          <w:tcPr>
            <w:tcW w:w="1279" w:type="dxa"/>
            <w:gridSpan w:val="2"/>
            <w:tcBorders>
              <w:top w:val="nil"/>
            </w:tcBorders>
            <w:shd w:val="clear" w:color="auto" w:fill="E4DEDB"/>
          </w:tcPr>
          <w:p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4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2028</w:t>
            </w:r>
          </w:p>
        </w:tc>
        <w:tc>
          <w:tcPr>
            <w:tcW w:w="1276" w:type="dxa"/>
            <w:gridSpan w:val="2"/>
            <w:tcBorders>
              <w:top w:val="nil"/>
            </w:tcBorders>
            <w:shd w:val="clear" w:color="auto" w:fill="E4DEDB"/>
          </w:tcPr>
          <w:p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35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2029</w:t>
            </w:r>
          </w:p>
        </w:tc>
        <w:tc>
          <w:tcPr>
            <w:tcW w:w="1278" w:type="dxa"/>
            <w:gridSpan w:val="2"/>
            <w:tcBorders>
              <w:top w:val="nil"/>
            </w:tcBorders>
            <w:shd w:val="clear" w:color="auto" w:fill="E4DEDB"/>
          </w:tcPr>
          <w:p>
            <w:pPr>
              <w:pStyle w:val="TableParagraph"/>
              <w:spacing w:line="240" w:lineRule="atLeast" w:before="8"/>
              <w:ind w:left="29" w:right="26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10"/>
                <w:sz w:val="20"/>
              </w:rPr>
              <w:t>Zona Desfavorecid a</w:t>
            </w:r>
          </w:p>
        </w:tc>
        <w:tc>
          <w:tcPr>
            <w:tcW w:w="1416" w:type="dxa"/>
            <w:tcBorders>
              <w:top w:val="nil"/>
            </w:tcBorders>
            <w:shd w:val="clear" w:color="auto" w:fill="E4DEDB"/>
          </w:tcPr>
          <w:p>
            <w:pPr>
              <w:pStyle w:val="TableParagraph"/>
              <w:spacing w:line="240" w:lineRule="atLeast" w:before="8"/>
              <w:ind w:left="150" w:right="159" w:hanging="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10"/>
                <w:sz w:val="20"/>
              </w:rPr>
              <w:t>% Zona Desfavoreci da</w:t>
            </w:r>
          </w:p>
        </w:tc>
      </w:tr>
      <w:tr>
        <w:trPr>
          <w:trHeight w:val="395" w:hRule="atLeast"/>
        </w:trPr>
        <w:tc>
          <w:tcPr>
            <w:tcW w:w="1702" w:type="dxa"/>
          </w:tcPr>
          <w:p>
            <w:pPr>
              <w:pStyle w:val="TableParagraph"/>
              <w:spacing w:before="73"/>
              <w:ind w:left="371" w:right="36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PM1.A1.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16" w:lineRule="exact"/>
              <w:ind w:left="136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w w:val="105"/>
                <w:sz w:val="18"/>
              </w:rPr>
              <w:t>904.661,48 €</w:t>
            </w:r>
          </w:p>
        </w:tc>
        <w:tc>
          <w:tcPr>
            <w:tcW w:w="1415" w:type="dxa"/>
            <w:gridSpan w:val="2"/>
          </w:tcPr>
          <w:p>
            <w:pPr>
              <w:pStyle w:val="TableParagraph"/>
              <w:spacing w:line="216" w:lineRule="exact"/>
              <w:ind w:left="2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w w:val="105"/>
                <w:sz w:val="18"/>
              </w:rPr>
              <w:t>129.314,42 €</w:t>
            </w:r>
          </w:p>
        </w:tc>
        <w:tc>
          <w:tcPr>
            <w:tcW w:w="1425" w:type="dxa"/>
            <w:gridSpan w:val="2"/>
          </w:tcPr>
          <w:p>
            <w:pPr>
              <w:pStyle w:val="TableParagraph"/>
              <w:spacing w:line="216" w:lineRule="exact"/>
              <w:ind w:left="154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w w:val="105"/>
                <w:sz w:val="18"/>
              </w:rPr>
              <w:t>387.943,26 €</w:t>
            </w:r>
          </w:p>
        </w:tc>
        <w:tc>
          <w:tcPr>
            <w:tcW w:w="1279" w:type="dxa"/>
            <w:gridSpan w:val="2"/>
          </w:tcPr>
          <w:p>
            <w:pPr>
              <w:pStyle w:val="TableParagraph"/>
              <w:spacing w:line="216" w:lineRule="exact"/>
              <w:ind w:lef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w w:val="105"/>
                <w:sz w:val="18"/>
              </w:rPr>
              <w:t>1.149.862,18 €</w:t>
            </w:r>
          </w:p>
        </w:tc>
        <w:tc>
          <w:tcPr>
            <w:tcW w:w="1276" w:type="dxa"/>
            <w:gridSpan w:val="2"/>
          </w:tcPr>
          <w:p>
            <w:pPr>
              <w:pStyle w:val="TableParagraph"/>
              <w:spacing w:line="216" w:lineRule="exact"/>
              <w:ind w:left="126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w w:val="105"/>
                <w:sz w:val="18"/>
              </w:rPr>
              <w:t>466.406,58 €</w:t>
            </w:r>
          </w:p>
        </w:tc>
        <w:tc>
          <w:tcPr>
            <w:tcW w:w="1278" w:type="dxa"/>
            <w:gridSpan w:val="2"/>
          </w:tcPr>
          <w:p>
            <w:pPr>
              <w:pStyle w:val="TableParagraph"/>
              <w:spacing w:line="216" w:lineRule="exact"/>
              <w:ind w:left="146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w w:val="105"/>
                <w:sz w:val="18"/>
              </w:rPr>
              <w:t>759.546,98€</w:t>
            </w:r>
          </w:p>
        </w:tc>
        <w:tc>
          <w:tcPr>
            <w:tcW w:w="1416" w:type="dxa"/>
          </w:tcPr>
          <w:p>
            <w:pPr>
              <w:pStyle w:val="TableParagraph"/>
              <w:spacing w:before="85"/>
              <w:ind w:left="459" w:right="46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w w:val="110"/>
                <w:sz w:val="18"/>
              </w:rPr>
              <w:t>25%</w:t>
            </w:r>
          </w:p>
        </w:tc>
      </w:tr>
    </w:tbl>
    <w:p>
      <w:pPr>
        <w:spacing w:after="0"/>
        <w:jc w:val="center"/>
        <w:rPr>
          <w:rFonts w:ascii="Calibri"/>
          <w:sz w:val="18"/>
        </w:rPr>
        <w:sectPr>
          <w:pgSz w:w="11910" w:h="16840"/>
          <w:pgMar w:header="601" w:footer="1692" w:top="1660" w:bottom="1880" w:left="320" w:right="160"/>
        </w:sectPr>
      </w:pPr>
    </w:p>
    <w:p>
      <w:pPr>
        <w:pStyle w:val="BodyText"/>
        <w:spacing w:before="2"/>
        <w:rPr>
          <w:rFonts w:ascii="Calibri"/>
        </w:rPr>
      </w:pPr>
    </w:p>
    <w:tbl>
      <w:tblPr>
        <w:tblW w:w="0" w:type="auto"/>
        <w:jc w:val="left"/>
        <w:tblInd w:w="112" w:type="dxa"/>
        <w:tblBorders>
          <w:top w:val="single" w:sz="4" w:space="0" w:color="EBE0E0"/>
          <w:left w:val="single" w:sz="4" w:space="0" w:color="EBE0E0"/>
          <w:bottom w:val="single" w:sz="4" w:space="0" w:color="EBE0E0"/>
          <w:right w:val="single" w:sz="4" w:space="0" w:color="EBE0E0"/>
          <w:insideH w:val="single" w:sz="4" w:space="0" w:color="EBE0E0"/>
          <w:insideV w:val="single" w:sz="4" w:space="0" w:color="EBE0E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1177"/>
        <w:gridCol w:w="92"/>
        <w:gridCol w:w="150"/>
        <w:gridCol w:w="1415"/>
        <w:gridCol w:w="980"/>
        <w:gridCol w:w="447"/>
        <w:gridCol w:w="1279"/>
        <w:gridCol w:w="275"/>
        <w:gridCol w:w="150"/>
        <w:gridCol w:w="853"/>
        <w:gridCol w:w="1278"/>
        <w:gridCol w:w="1417"/>
      </w:tblGrid>
      <w:tr>
        <w:trPr>
          <w:trHeight w:val="397" w:hRule="atLeast"/>
        </w:trPr>
        <w:tc>
          <w:tcPr>
            <w:tcW w:w="1702" w:type="dxa"/>
          </w:tcPr>
          <w:p>
            <w:pPr>
              <w:pStyle w:val="TableParagraph"/>
              <w:spacing w:before="75"/>
              <w:ind w:left="371" w:right="36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PM1.A2.</w:t>
            </w:r>
          </w:p>
        </w:tc>
        <w:tc>
          <w:tcPr>
            <w:tcW w:w="1419" w:type="dxa"/>
            <w:gridSpan w:val="3"/>
          </w:tcPr>
          <w:p>
            <w:pPr>
              <w:pStyle w:val="TableParagraph"/>
              <w:spacing w:line="219" w:lineRule="exact"/>
              <w:ind w:left="136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w w:val="105"/>
                <w:sz w:val="18"/>
              </w:rPr>
              <w:t>505.043,50 €</w:t>
            </w:r>
          </w:p>
        </w:tc>
        <w:tc>
          <w:tcPr>
            <w:tcW w:w="1415" w:type="dxa"/>
          </w:tcPr>
          <w:p>
            <w:pPr>
              <w:pStyle w:val="TableParagraph"/>
              <w:spacing w:line="219" w:lineRule="exact"/>
              <w:ind w:left="182" w:right="176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w w:val="105"/>
                <w:sz w:val="18"/>
              </w:rPr>
              <w:t>299.523,76 €</w:t>
            </w:r>
          </w:p>
        </w:tc>
        <w:tc>
          <w:tcPr>
            <w:tcW w:w="1427" w:type="dxa"/>
            <w:gridSpan w:val="2"/>
          </w:tcPr>
          <w:p>
            <w:pPr>
              <w:pStyle w:val="TableParagraph"/>
              <w:spacing w:line="219" w:lineRule="exact"/>
              <w:ind w:left="20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w w:val="105"/>
                <w:sz w:val="18"/>
              </w:rPr>
              <w:t>898.571,27 €</w:t>
            </w:r>
          </w:p>
        </w:tc>
        <w:tc>
          <w:tcPr>
            <w:tcW w:w="1279" w:type="dxa"/>
          </w:tcPr>
          <w:p>
            <w:pPr>
              <w:pStyle w:val="TableParagraph"/>
              <w:spacing w:line="219" w:lineRule="exact"/>
              <w:ind w:left="32" w:right="41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w w:val="105"/>
                <w:sz w:val="18"/>
              </w:rPr>
              <w:t>60.000,00 €</w:t>
            </w:r>
          </w:p>
        </w:tc>
        <w:tc>
          <w:tcPr>
            <w:tcW w:w="1278" w:type="dxa"/>
            <w:gridSpan w:val="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219" w:lineRule="exact"/>
              <w:ind w:left="8" w:right="26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w w:val="105"/>
                <w:sz w:val="18"/>
              </w:rPr>
              <w:t>264.470,78€</w:t>
            </w:r>
          </w:p>
        </w:tc>
        <w:tc>
          <w:tcPr>
            <w:tcW w:w="1417" w:type="dxa"/>
          </w:tcPr>
          <w:p>
            <w:pPr>
              <w:pStyle w:val="TableParagraph"/>
              <w:spacing w:before="75"/>
              <w:ind w:left="338" w:right="36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15%</w:t>
            </w:r>
          </w:p>
        </w:tc>
      </w:tr>
      <w:tr>
        <w:trPr>
          <w:trHeight w:val="395" w:hRule="atLeast"/>
        </w:trPr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before="73"/>
              <w:ind w:left="372" w:right="36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PM1.A3.</w:t>
            </w:r>
          </w:p>
        </w:tc>
        <w:tc>
          <w:tcPr>
            <w:tcW w:w="1419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16" w:lineRule="exact"/>
              <w:ind w:left="136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w w:val="105"/>
                <w:sz w:val="18"/>
              </w:rPr>
              <w:t>230.000,00 €</w:t>
            </w:r>
          </w:p>
        </w:tc>
        <w:tc>
          <w:tcPr>
            <w:tcW w:w="141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  <w:gridSpan w:val="3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  <w:tcBorders>
              <w:bottom w:val="nil"/>
            </w:tcBorders>
          </w:tcPr>
          <w:p>
            <w:pPr>
              <w:pStyle w:val="TableParagraph"/>
              <w:spacing w:line="216" w:lineRule="exact"/>
              <w:ind w:left="8" w:right="26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w w:val="105"/>
                <w:sz w:val="18"/>
              </w:rPr>
              <w:t>69.000,00€</w:t>
            </w:r>
          </w:p>
        </w:tc>
        <w:tc>
          <w:tcPr>
            <w:tcW w:w="1417" w:type="dxa"/>
            <w:tcBorders>
              <w:bottom w:val="nil"/>
            </w:tcBorders>
          </w:tcPr>
          <w:p>
            <w:pPr>
              <w:pStyle w:val="TableParagraph"/>
              <w:spacing w:before="73"/>
              <w:ind w:left="338" w:right="36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30%</w:t>
            </w:r>
          </w:p>
        </w:tc>
      </w:tr>
      <w:tr>
        <w:trPr>
          <w:trHeight w:val="417" w:hRule="atLeast"/>
        </w:trPr>
        <w:tc>
          <w:tcPr>
            <w:tcW w:w="1702" w:type="dxa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85"/>
              <w:ind w:left="373" w:right="36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TOTAL</w:t>
            </w:r>
          </w:p>
        </w:tc>
        <w:tc>
          <w:tcPr>
            <w:tcW w:w="1419" w:type="dxa"/>
            <w:gridSpan w:val="3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97"/>
              <w:ind w:left="59"/>
              <w:rPr>
                <w:rFonts w:ascii="Calibri" w:hAnsi="Calibri"/>
                <w:b/>
                <w:i/>
                <w:sz w:val="18"/>
              </w:rPr>
            </w:pPr>
            <w:r>
              <w:rPr>
                <w:rFonts w:ascii="Calibri" w:hAnsi="Calibri"/>
                <w:b/>
                <w:w w:val="105"/>
                <w:sz w:val="18"/>
              </w:rPr>
              <w:t>1.639.704,98 </w:t>
            </w:r>
            <w:r>
              <w:rPr>
                <w:rFonts w:ascii="Calibri" w:hAnsi="Calibri"/>
                <w:b/>
                <w:i/>
                <w:w w:val="105"/>
                <w:sz w:val="18"/>
              </w:rPr>
              <w:t>€</w:t>
            </w:r>
          </w:p>
        </w:tc>
        <w:tc>
          <w:tcPr>
            <w:tcW w:w="1415" w:type="dxa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97"/>
              <w:ind w:left="184" w:right="176"/>
              <w:jc w:val="center"/>
              <w:rPr>
                <w:rFonts w:ascii="Calibri" w:hAnsi="Calibri"/>
                <w:b/>
                <w:i/>
                <w:sz w:val="18"/>
              </w:rPr>
            </w:pPr>
            <w:r>
              <w:rPr>
                <w:rFonts w:ascii="Calibri" w:hAnsi="Calibri"/>
                <w:b/>
                <w:w w:val="105"/>
                <w:sz w:val="18"/>
              </w:rPr>
              <w:t>428.838,18 </w:t>
            </w:r>
            <w:r>
              <w:rPr>
                <w:rFonts w:ascii="Calibri" w:hAnsi="Calibri"/>
                <w:b/>
                <w:i/>
                <w:w w:val="105"/>
                <w:sz w:val="18"/>
              </w:rPr>
              <w:t>€</w:t>
            </w:r>
          </w:p>
        </w:tc>
        <w:tc>
          <w:tcPr>
            <w:tcW w:w="1427" w:type="dxa"/>
            <w:gridSpan w:val="2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97"/>
              <w:ind w:left="130"/>
              <w:rPr>
                <w:rFonts w:ascii="Calibri" w:hAnsi="Calibri"/>
                <w:b/>
                <w:i/>
                <w:sz w:val="18"/>
              </w:rPr>
            </w:pPr>
            <w:r>
              <w:rPr>
                <w:rFonts w:ascii="Calibri" w:hAnsi="Calibri"/>
                <w:b/>
                <w:w w:val="105"/>
                <w:sz w:val="18"/>
              </w:rPr>
              <w:t>1.286.514,53 </w:t>
            </w:r>
            <w:r>
              <w:rPr>
                <w:rFonts w:ascii="Calibri" w:hAnsi="Calibri"/>
                <w:b/>
                <w:i/>
                <w:w w:val="105"/>
                <w:sz w:val="18"/>
              </w:rPr>
              <w:t>€</w:t>
            </w:r>
          </w:p>
        </w:tc>
        <w:tc>
          <w:tcPr>
            <w:tcW w:w="1279" w:type="dxa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97"/>
              <w:ind w:left="37" w:right="41"/>
              <w:jc w:val="center"/>
              <w:rPr>
                <w:rFonts w:ascii="Calibri" w:hAnsi="Calibri"/>
                <w:b/>
                <w:i/>
                <w:sz w:val="18"/>
              </w:rPr>
            </w:pPr>
            <w:r>
              <w:rPr>
                <w:rFonts w:ascii="Calibri" w:hAnsi="Calibri"/>
                <w:b/>
                <w:w w:val="105"/>
                <w:sz w:val="18"/>
              </w:rPr>
              <w:t>1.209.862,18 </w:t>
            </w:r>
            <w:r>
              <w:rPr>
                <w:rFonts w:ascii="Calibri" w:hAnsi="Calibri"/>
                <w:b/>
                <w:i/>
                <w:w w:val="105"/>
                <w:sz w:val="18"/>
              </w:rPr>
              <w:t>€</w:t>
            </w:r>
          </w:p>
        </w:tc>
        <w:tc>
          <w:tcPr>
            <w:tcW w:w="1278" w:type="dxa"/>
            <w:gridSpan w:val="3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97"/>
              <w:ind w:left="115"/>
              <w:rPr>
                <w:rFonts w:ascii="Calibri" w:hAnsi="Calibri"/>
                <w:b/>
                <w:i/>
                <w:sz w:val="18"/>
              </w:rPr>
            </w:pPr>
            <w:r>
              <w:rPr>
                <w:rFonts w:ascii="Calibri" w:hAnsi="Calibri"/>
                <w:b/>
                <w:w w:val="105"/>
                <w:sz w:val="18"/>
              </w:rPr>
              <w:t>466.406,58 </w:t>
            </w:r>
            <w:r>
              <w:rPr>
                <w:rFonts w:ascii="Calibri" w:hAnsi="Calibri"/>
                <w:b/>
                <w:i/>
                <w:w w:val="105"/>
                <w:sz w:val="18"/>
              </w:rPr>
              <w:t>€</w:t>
            </w: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97"/>
              <w:ind w:left="13" w:right="26"/>
              <w:jc w:val="center"/>
              <w:rPr>
                <w:rFonts w:ascii="Calibri" w:hAnsi="Calibri"/>
                <w:b/>
                <w:i/>
                <w:sz w:val="18"/>
              </w:rPr>
            </w:pPr>
            <w:r>
              <w:rPr>
                <w:rFonts w:ascii="Calibri" w:hAnsi="Calibri"/>
                <w:b/>
                <w:w w:val="105"/>
                <w:sz w:val="18"/>
              </w:rPr>
              <w:t>1.093.017,76 </w:t>
            </w:r>
            <w:r>
              <w:rPr>
                <w:rFonts w:ascii="Calibri" w:hAnsi="Calibri"/>
                <w:b/>
                <w:i/>
                <w:w w:val="105"/>
                <w:sz w:val="18"/>
              </w:rPr>
              <w:t>€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85"/>
              <w:ind w:left="341" w:right="36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10"/>
                <w:sz w:val="20"/>
              </w:rPr>
              <w:t>21,72%</w:t>
            </w:r>
          </w:p>
        </w:tc>
      </w:tr>
      <w:tr>
        <w:trPr>
          <w:trHeight w:val="1278" w:hRule="atLeast"/>
        </w:trPr>
        <w:tc>
          <w:tcPr>
            <w:tcW w:w="4536" w:type="dxa"/>
            <w:gridSpan w:val="5"/>
            <w:tcBorders>
              <w:top w:val="nil"/>
            </w:tcBorders>
            <w:shd w:val="clear" w:color="auto" w:fill="FFF4CD"/>
          </w:tcPr>
          <w:p>
            <w:pPr>
              <w:pStyle w:val="TableParagraph"/>
              <w:spacing w:before="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107" w:right="21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B1520D"/>
                <w:w w:val="115"/>
                <w:sz w:val="18"/>
              </w:rPr>
              <w:t>Actuaciones</w:t>
            </w:r>
            <w:r>
              <w:rPr>
                <w:rFonts w:ascii="Calibri"/>
                <w:b/>
                <w:color w:val="B1520D"/>
                <w:spacing w:val="-22"/>
                <w:w w:val="115"/>
                <w:sz w:val="18"/>
              </w:rPr>
              <w:t> </w:t>
            </w:r>
            <w:r>
              <w:rPr>
                <w:rFonts w:ascii="Calibri"/>
                <w:b/>
                <w:color w:val="B1520D"/>
                <w:w w:val="115"/>
                <w:sz w:val="18"/>
              </w:rPr>
              <w:t>seleccionadas</w:t>
            </w:r>
            <w:r>
              <w:rPr>
                <w:rFonts w:ascii="Calibri"/>
                <w:b/>
                <w:color w:val="B1520D"/>
                <w:spacing w:val="-21"/>
                <w:w w:val="115"/>
                <w:sz w:val="18"/>
              </w:rPr>
              <w:t> </w:t>
            </w:r>
            <w:r>
              <w:rPr>
                <w:rFonts w:ascii="Calibri"/>
                <w:b/>
                <w:color w:val="B1520D"/>
                <w:w w:val="115"/>
                <w:sz w:val="18"/>
              </w:rPr>
              <w:t>y</w:t>
            </w:r>
            <w:r>
              <w:rPr>
                <w:rFonts w:ascii="Calibri"/>
                <w:b/>
                <w:color w:val="B1520D"/>
                <w:spacing w:val="-21"/>
                <w:w w:val="115"/>
                <w:sz w:val="18"/>
              </w:rPr>
              <w:t> </w:t>
            </w:r>
            <w:r>
              <w:rPr>
                <w:rFonts w:ascii="Calibri"/>
                <w:b/>
                <w:color w:val="B1520D"/>
                <w:w w:val="115"/>
                <w:sz w:val="18"/>
              </w:rPr>
              <w:t>certificadas</w:t>
            </w:r>
            <w:r>
              <w:rPr>
                <w:rFonts w:ascii="Calibri"/>
                <w:b/>
                <w:color w:val="B1520D"/>
                <w:spacing w:val="-21"/>
                <w:w w:val="115"/>
                <w:sz w:val="18"/>
              </w:rPr>
              <w:t> </w:t>
            </w:r>
            <w:r>
              <w:rPr>
                <w:rFonts w:ascii="Calibri"/>
                <w:b/>
                <w:color w:val="B1520D"/>
                <w:w w:val="115"/>
                <w:sz w:val="18"/>
              </w:rPr>
              <w:t>antes</w:t>
            </w:r>
            <w:r>
              <w:rPr>
                <w:rFonts w:ascii="Calibri"/>
                <w:b/>
                <w:color w:val="B1520D"/>
                <w:spacing w:val="-21"/>
                <w:w w:val="115"/>
                <w:sz w:val="18"/>
              </w:rPr>
              <w:t> </w:t>
            </w:r>
            <w:r>
              <w:rPr>
                <w:rFonts w:ascii="Calibri"/>
                <w:b/>
                <w:color w:val="B1520D"/>
                <w:w w:val="115"/>
                <w:sz w:val="18"/>
              </w:rPr>
              <w:t>del 31.03.2027</w:t>
            </w:r>
          </w:p>
          <w:p>
            <w:pPr>
              <w:pStyle w:val="TableParagraph"/>
              <w:ind w:left="107" w:right="984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B1520D"/>
                <w:w w:val="110"/>
                <w:sz w:val="18"/>
              </w:rPr>
              <w:t>Seleccionado operaciones 80% </w:t>
            </w:r>
            <w:r>
              <w:rPr>
                <w:rFonts w:ascii="Calibri"/>
                <w:b/>
                <w:color w:val="B1520D"/>
                <w:w w:val="115"/>
                <w:sz w:val="18"/>
              </w:rPr>
              <w:t>Certificado al menos el 40%</w:t>
            </w:r>
          </w:p>
        </w:tc>
        <w:tc>
          <w:tcPr>
            <w:tcW w:w="6679" w:type="dxa"/>
            <w:gridSpan w:val="8"/>
            <w:tcBorders>
              <w:top w:val="nil"/>
            </w:tcBorders>
            <w:shd w:val="clear" w:color="auto" w:fill="FFF4C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0" w:hRule="atLeast"/>
        </w:trPr>
        <w:tc>
          <w:tcPr>
            <w:tcW w:w="11215" w:type="dxa"/>
            <w:gridSpan w:val="13"/>
            <w:tcBorders>
              <w:bottom w:val="nil"/>
            </w:tcBorders>
            <w:shd w:val="clear" w:color="auto" w:fill="005300"/>
          </w:tcPr>
          <w:p>
            <w:pPr>
              <w:pStyle w:val="TableParagraph"/>
              <w:spacing w:before="80"/>
              <w:ind w:left="3593" w:right="3596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w w:val="110"/>
                <w:sz w:val="20"/>
              </w:rPr>
              <w:t>Desglose de presupuesto por tipo de acción</w:t>
            </w:r>
          </w:p>
        </w:tc>
      </w:tr>
      <w:tr>
        <w:trPr>
          <w:trHeight w:val="415" w:hRule="atLeast"/>
        </w:trPr>
        <w:tc>
          <w:tcPr>
            <w:tcW w:w="2971" w:type="dxa"/>
            <w:gridSpan w:val="3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85"/>
              <w:ind w:left="828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w w:val="110"/>
                <w:sz w:val="20"/>
              </w:rPr>
              <w:t>Tipo de acción</w:t>
            </w:r>
          </w:p>
        </w:tc>
        <w:tc>
          <w:tcPr>
            <w:tcW w:w="2545" w:type="dxa"/>
            <w:gridSpan w:val="3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85"/>
              <w:ind w:left="809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w w:val="110"/>
                <w:sz w:val="20"/>
              </w:rPr>
              <w:t>Actuación</w:t>
            </w:r>
          </w:p>
        </w:tc>
        <w:tc>
          <w:tcPr>
            <w:tcW w:w="2001" w:type="dxa"/>
            <w:gridSpan w:val="3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85"/>
              <w:ind w:left="18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10"/>
                <w:sz w:val="20"/>
              </w:rPr>
              <w:t>Presupuesto total</w:t>
            </w:r>
          </w:p>
        </w:tc>
        <w:tc>
          <w:tcPr>
            <w:tcW w:w="3698" w:type="dxa"/>
            <w:gridSpan w:val="4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85"/>
              <w:ind w:left="16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w w:val="110"/>
                <w:sz w:val="20"/>
              </w:rPr>
              <w:t>Representación sobre el total del PM</w:t>
            </w:r>
          </w:p>
        </w:tc>
      </w:tr>
      <w:tr>
        <w:trPr>
          <w:trHeight w:val="398" w:hRule="atLeast"/>
        </w:trPr>
        <w:tc>
          <w:tcPr>
            <w:tcW w:w="2971" w:type="dxa"/>
            <w:gridSpan w:val="3"/>
            <w:tcBorders>
              <w:top w:val="nil"/>
            </w:tcBorders>
          </w:tcPr>
          <w:p>
            <w:pPr>
              <w:pStyle w:val="TableParagraph"/>
              <w:spacing w:before="80"/>
              <w:ind w:left="107"/>
              <w:rPr>
                <w:sz w:val="20"/>
              </w:rPr>
            </w:pPr>
            <w:r>
              <w:rPr>
                <w:sz w:val="20"/>
              </w:rPr>
              <w:t>2.Energía y medioambiente</w:t>
            </w:r>
          </w:p>
        </w:tc>
        <w:tc>
          <w:tcPr>
            <w:tcW w:w="2545" w:type="dxa"/>
            <w:gridSpan w:val="3"/>
            <w:tcBorders>
              <w:top w:val="nil"/>
            </w:tcBorders>
          </w:tcPr>
          <w:p>
            <w:pPr>
              <w:pStyle w:val="TableParagraph"/>
              <w:spacing w:before="92"/>
              <w:ind w:left="924" w:right="914"/>
              <w:jc w:val="center"/>
              <w:rPr>
                <w:sz w:val="18"/>
              </w:rPr>
            </w:pPr>
            <w:r>
              <w:rPr>
                <w:sz w:val="18"/>
              </w:rPr>
              <w:t>PM1.A1.</w:t>
            </w:r>
          </w:p>
        </w:tc>
        <w:tc>
          <w:tcPr>
            <w:tcW w:w="2001" w:type="dxa"/>
            <w:gridSpan w:val="3"/>
            <w:tcBorders>
              <w:top w:val="nil"/>
            </w:tcBorders>
          </w:tcPr>
          <w:p>
            <w:pPr>
              <w:pStyle w:val="TableParagraph"/>
              <w:spacing w:before="2"/>
              <w:ind w:left="425"/>
              <w:rPr>
                <w:sz w:val="21"/>
              </w:rPr>
            </w:pPr>
            <w:r>
              <w:rPr>
                <w:sz w:val="21"/>
              </w:rPr>
              <w:t>3.038.187,92</w:t>
            </w:r>
          </w:p>
        </w:tc>
        <w:tc>
          <w:tcPr>
            <w:tcW w:w="3698" w:type="dxa"/>
            <w:gridSpan w:val="4"/>
            <w:tcBorders>
              <w:top w:val="nil"/>
            </w:tcBorders>
          </w:tcPr>
          <w:p>
            <w:pPr>
              <w:pStyle w:val="TableParagraph"/>
              <w:spacing w:before="2"/>
              <w:ind w:left="1458" w:right="1469"/>
              <w:jc w:val="center"/>
              <w:rPr>
                <w:sz w:val="21"/>
              </w:rPr>
            </w:pPr>
            <w:r>
              <w:rPr>
                <w:sz w:val="21"/>
              </w:rPr>
              <w:t>60,39%</w:t>
            </w:r>
          </w:p>
        </w:tc>
      </w:tr>
      <w:tr>
        <w:trPr>
          <w:trHeight w:val="397" w:hRule="atLeast"/>
        </w:trPr>
        <w:tc>
          <w:tcPr>
            <w:tcW w:w="2971" w:type="dxa"/>
            <w:gridSpan w:val="3"/>
          </w:tcPr>
          <w:p>
            <w:pPr>
              <w:pStyle w:val="TableParagraph"/>
              <w:spacing w:before="80"/>
              <w:ind w:left="107"/>
              <w:rPr>
                <w:sz w:val="20"/>
              </w:rPr>
            </w:pPr>
            <w:r>
              <w:rPr>
                <w:sz w:val="20"/>
              </w:rPr>
              <w:t>2.Energía y medioambiente</w:t>
            </w:r>
          </w:p>
        </w:tc>
        <w:tc>
          <w:tcPr>
            <w:tcW w:w="2545" w:type="dxa"/>
            <w:gridSpan w:val="3"/>
          </w:tcPr>
          <w:p>
            <w:pPr>
              <w:pStyle w:val="TableParagraph"/>
              <w:spacing w:before="92"/>
              <w:ind w:left="924" w:right="914"/>
              <w:jc w:val="center"/>
              <w:rPr>
                <w:sz w:val="18"/>
              </w:rPr>
            </w:pPr>
            <w:r>
              <w:rPr>
                <w:sz w:val="18"/>
              </w:rPr>
              <w:t>PM1.A2.</w:t>
            </w:r>
          </w:p>
        </w:tc>
        <w:tc>
          <w:tcPr>
            <w:tcW w:w="2001" w:type="dxa"/>
            <w:gridSpan w:val="3"/>
          </w:tcPr>
          <w:p>
            <w:pPr>
              <w:pStyle w:val="TableParagraph"/>
              <w:spacing w:before="1"/>
              <w:ind w:left="425"/>
              <w:rPr>
                <w:sz w:val="21"/>
              </w:rPr>
            </w:pPr>
            <w:r>
              <w:rPr>
                <w:sz w:val="21"/>
              </w:rPr>
              <w:t>1.763.138,53</w:t>
            </w:r>
          </w:p>
        </w:tc>
        <w:tc>
          <w:tcPr>
            <w:tcW w:w="3698" w:type="dxa"/>
            <w:gridSpan w:val="4"/>
          </w:tcPr>
          <w:p>
            <w:pPr>
              <w:pStyle w:val="TableParagraph"/>
              <w:spacing w:before="1"/>
              <w:ind w:left="1458" w:right="1469"/>
              <w:jc w:val="center"/>
              <w:rPr>
                <w:sz w:val="21"/>
              </w:rPr>
            </w:pPr>
            <w:r>
              <w:rPr>
                <w:sz w:val="21"/>
              </w:rPr>
              <w:t>35,04%</w:t>
            </w:r>
          </w:p>
        </w:tc>
      </w:tr>
      <w:tr>
        <w:trPr>
          <w:trHeight w:val="395" w:hRule="atLeast"/>
        </w:trPr>
        <w:tc>
          <w:tcPr>
            <w:tcW w:w="2971" w:type="dxa"/>
            <w:gridSpan w:val="3"/>
          </w:tcPr>
          <w:p>
            <w:pPr>
              <w:pStyle w:val="TableParagraph"/>
              <w:spacing w:before="78"/>
              <w:ind w:left="107"/>
              <w:rPr>
                <w:sz w:val="20"/>
              </w:rPr>
            </w:pPr>
            <w:r>
              <w:rPr>
                <w:sz w:val="20"/>
              </w:rPr>
              <w:t>2.Energía y medioambiente</w:t>
            </w:r>
          </w:p>
        </w:tc>
        <w:tc>
          <w:tcPr>
            <w:tcW w:w="2545" w:type="dxa"/>
            <w:gridSpan w:val="3"/>
          </w:tcPr>
          <w:p>
            <w:pPr>
              <w:pStyle w:val="TableParagraph"/>
              <w:spacing w:before="89"/>
              <w:ind w:left="924" w:right="914"/>
              <w:jc w:val="center"/>
              <w:rPr>
                <w:sz w:val="18"/>
              </w:rPr>
            </w:pPr>
            <w:r>
              <w:rPr>
                <w:sz w:val="18"/>
              </w:rPr>
              <w:t>PM1.A3.</w:t>
            </w:r>
          </w:p>
        </w:tc>
        <w:tc>
          <w:tcPr>
            <w:tcW w:w="2001" w:type="dxa"/>
            <w:gridSpan w:val="3"/>
          </w:tcPr>
          <w:p>
            <w:pPr>
              <w:pStyle w:val="TableParagraph"/>
              <w:spacing w:before="1"/>
              <w:ind w:left="509"/>
              <w:rPr>
                <w:sz w:val="21"/>
              </w:rPr>
            </w:pPr>
            <w:r>
              <w:rPr>
                <w:sz w:val="21"/>
              </w:rPr>
              <w:t>230.000,00</w:t>
            </w:r>
          </w:p>
        </w:tc>
        <w:tc>
          <w:tcPr>
            <w:tcW w:w="3698" w:type="dxa"/>
            <w:gridSpan w:val="4"/>
          </w:tcPr>
          <w:p>
            <w:pPr>
              <w:pStyle w:val="TableParagraph"/>
              <w:spacing w:before="1"/>
              <w:ind w:left="1456" w:right="1469"/>
              <w:jc w:val="center"/>
              <w:rPr>
                <w:sz w:val="21"/>
              </w:rPr>
            </w:pPr>
            <w:r>
              <w:rPr>
                <w:sz w:val="21"/>
              </w:rPr>
              <w:t>4,57%</w:t>
            </w:r>
          </w:p>
        </w:tc>
      </w:tr>
      <w:tr>
        <w:trPr>
          <w:trHeight w:val="398" w:hRule="atLeast"/>
        </w:trPr>
        <w:tc>
          <w:tcPr>
            <w:tcW w:w="5516" w:type="dxa"/>
            <w:gridSpan w:val="6"/>
            <w:tcBorders>
              <w:bottom w:val="nil"/>
            </w:tcBorders>
            <w:shd w:val="clear" w:color="auto" w:fill="005300"/>
          </w:tcPr>
          <w:p>
            <w:pPr>
              <w:pStyle w:val="TableParagraph"/>
              <w:spacing w:before="75"/>
              <w:ind w:left="1548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w w:val="110"/>
                <w:sz w:val="20"/>
              </w:rPr>
              <w:t>Indicadores de realización</w:t>
            </w:r>
          </w:p>
        </w:tc>
        <w:tc>
          <w:tcPr>
            <w:tcW w:w="5699" w:type="dxa"/>
            <w:gridSpan w:val="7"/>
            <w:tcBorders>
              <w:bottom w:val="nil"/>
            </w:tcBorders>
            <w:shd w:val="clear" w:color="auto" w:fill="005300"/>
          </w:tcPr>
          <w:p>
            <w:pPr>
              <w:pStyle w:val="TableParagraph"/>
              <w:spacing w:before="75"/>
              <w:ind w:left="169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10"/>
                <w:sz w:val="20"/>
              </w:rPr>
              <w:t>Indicadores de resultado</w:t>
            </w:r>
          </w:p>
        </w:tc>
      </w:tr>
      <w:tr>
        <w:trPr>
          <w:trHeight w:val="302" w:hRule="atLeast"/>
        </w:trPr>
        <w:tc>
          <w:tcPr>
            <w:tcW w:w="2879" w:type="dxa"/>
            <w:gridSpan w:val="2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28"/>
              <w:ind w:left="105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005300"/>
                <w:w w:val="110"/>
                <w:sz w:val="20"/>
              </w:rPr>
              <w:t>Indicador</w:t>
            </w:r>
          </w:p>
        </w:tc>
        <w:tc>
          <w:tcPr>
            <w:tcW w:w="2637" w:type="dxa"/>
            <w:gridSpan w:val="4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28"/>
              <w:ind w:left="954" w:right="87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005300"/>
                <w:w w:val="110"/>
                <w:sz w:val="20"/>
              </w:rPr>
              <w:t>Valor</w:t>
            </w:r>
          </w:p>
        </w:tc>
        <w:tc>
          <w:tcPr>
            <w:tcW w:w="2151" w:type="dxa"/>
            <w:gridSpan w:val="4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28"/>
              <w:ind w:left="67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005300"/>
                <w:w w:val="110"/>
                <w:sz w:val="20"/>
              </w:rPr>
              <w:t>Indicador</w:t>
            </w:r>
          </w:p>
        </w:tc>
        <w:tc>
          <w:tcPr>
            <w:tcW w:w="3548" w:type="dxa"/>
            <w:gridSpan w:val="3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28"/>
              <w:ind w:left="1474" w:right="139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005300"/>
                <w:w w:val="110"/>
                <w:sz w:val="20"/>
              </w:rPr>
              <w:t>Valor</w:t>
            </w:r>
          </w:p>
        </w:tc>
      </w:tr>
      <w:tr>
        <w:trPr>
          <w:trHeight w:val="678" w:hRule="atLeast"/>
        </w:trPr>
        <w:tc>
          <w:tcPr>
            <w:tcW w:w="2879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2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106" w:right="1101"/>
              <w:jc w:val="center"/>
              <w:rPr>
                <w:sz w:val="20"/>
              </w:rPr>
            </w:pPr>
            <w:r>
              <w:rPr>
                <w:sz w:val="20"/>
              </w:rPr>
              <w:t>RCO19</w:t>
            </w:r>
          </w:p>
        </w:tc>
        <w:tc>
          <w:tcPr>
            <w:tcW w:w="2637" w:type="dxa"/>
            <w:gridSpan w:val="4"/>
            <w:tcBorders>
              <w:top w:val="nil"/>
            </w:tcBorders>
          </w:tcPr>
          <w:p>
            <w:pPr>
              <w:pStyle w:val="TableParagraph"/>
              <w:spacing w:before="2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957" w:right="870"/>
              <w:jc w:val="center"/>
              <w:rPr>
                <w:sz w:val="12"/>
              </w:rPr>
            </w:pPr>
            <w:r>
              <w:rPr>
                <w:sz w:val="20"/>
              </w:rPr>
              <w:t>7230 m</w:t>
            </w:r>
            <w:r>
              <w:rPr>
                <w:position w:val="7"/>
                <w:sz w:val="12"/>
              </w:rPr>
              <w:t>2</w:t>
            </w:r>
          </w:p>
        </w:tc>
        <w:tc>
          <w:tcPr>
            <w:tcW w:w="2151" w:type="dxa"/>
            <w:gridSpan w:val="4"/>
            <w:tcBorders>
              <w:top w:val="nil"/>
            </w:tcBorders>
          </w:tcPr>
          <w:p>
            <w:pPr>
              <w:pStyle w:val="TableParagraph"/>
              <w:spacing w:before="2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738" w:right="758"/>
              <w:jc w:val="center"/>
              <w:rPr>
                <w:sz w:val="20"/>
              </w:rPr>
            </w:pPr>
            <w:r>
              <w:rPr>
                <w:sz w:val="20"/>
              </w:rPr>
              <w:t>RCR26</w:t>
            </w:r>
          </w:p>
        </w:tc>
        <w:tc>
          <w:tcPr>
            <w:tcW w:w="3548" w:type="dxa"/>
            <w:gridSpan w:val="3"/>
            <w:tcBorders>
              <w:top w:val="nil"/>
            </w:tcBorders>
          </w:tcPr>
          <w:p>
            <w:pPr>
              <w:pStyle w:val="TableParagraph"/>
              <w:spacing w:before="2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123"/>
              <w:rPr>
                <w:sz w:val="20"/>
              </w:rPr>
            </w:pPr>
            <w:r>
              <w:rPr>
                <w:sz w:val="20"/>
              </w:rPr>
              <w:t>44,2 MWh/ año</w:t>
            </w:r>
          </w:p>
        </w:tc>
      </w:tr>
      <w:tr>
        <w:trPr>
          <w:trHeight w:val="681" w:hRule="atLeast"/>
        </w:trPr>
        <w:tc>
          <w:tcPr>
            <w:tcW w:w="2879" w:type="dxa"/>
            <w:gridSpan w:val="2"/>
          </w:tcPr>
          <w:p>
            <w:pPr>
              <w:pStyle w:val="TableParagraph"/>
              <w:spacing w:before="2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106" w:right="1101"/>
              <w:jc w:val="center"/>
              <w:rPr>
                <w:sz w:val="20"/>
              </w:rPr>
            </w:pPr>
            <w:r>
              <w:rPr>
                <w:sz w:val="20"/>
              </w:rPr>
              <w:t>RCO24</w:t>
            </w:r>
          </w:p>
        </w:tc>
        <w:tc>
          <w:tcPr>
            <w:tcW w:w="2637" w:type="dxa"/>
            <w:gridSpan w:val="4"/>
          </w:tcPr>
          <w:p>
            <w:pPr>
              <w:pStyle w:val="TableParagraph"/>
              <w:spacing w:before="2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935"/>
              <w:rPr>
                <w:sz w:val="20"/>
              </w:rPr>
            </w:pPr>
            <w:r>
              <w:rPr>
                <w:sz w:val="20"/>
              </w:rPr>
              <w:t>230.000 €</w:t>
            </w:r>
          </w:p>
        </w:tc>
        <w:tc>
          <w:tcPr>
            <w:tcW w:w="2151" w:type="dxa"/>
            <w:gridSpan w:val="4"/>
          </w:tcPr>
          <w:p>
            <w:pPr>
              <w:pStyle w:val="TableParagraph"/>
              <w:spacing w:before="99"/>
              <w:ind w:left="738" w:right="758"/>
              <w:jc w:val="center"/>
              <w:rPr>
                <w:sz w:val="20"/>
              </w:rPr>
            </w:pPr>
            <w:r>
              <w:rPr>
                <w:sz w:val="20"/>
              </w:rPr>
              <w:t>RCR37</w:t>
            </w:r>
          </w:p>
        </w:tc>
        <w:tc>
          <w:tcPr>
            <w:tcW w:w="3548" w:type="dxa"/>
            <w:gridSpan w:val="3"/>
          </w:tcPr>
          <w:p>
            <w:pPr>
              <w:pStyle w:val="TableParagraph"/>
              <w:spacing w:before="2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474" w:right="1394"/>
              <w:jc w:val="center"/>
              <w:rPr>
                <w:sz w:val="20"/>
              </w:rPr>
            </w:pPr>
            <w:r>
              <w:rPr>
                <w:sz w:val="20"/>
              </w:rPr>
              <w:t>21.456</w:t>
            </w:r>
          </w:p>
        </w:tc>
      </w:tr>
      <w:tr>
        <w:trPr>
          <w:trHeight w:val="396" w:hRule="atLeast"/>
        </w:trPr>
        <w:tc>
          <w:tcPr>
            <w:tcW w:w="11215" w:type="dxa"/>
            <w:gridSpan w:val="13"/>
            <w:shd w:val="clear" w:color="auto" w:fill="005300"/>
          </w:tcPr>
          <w:p>
            <w:pPr>
              <w:pStyle w:val="TableParagraph"/>
              <w:spacing w:before="76"/>
              <w:ind w:left="3591" w:right="3596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w w:val="110"/>
                <w:sz w:val="20"/>
              </w:rPr>
              <w:t>Políticas y planes alineados</w:t>
            </w:r>
          </w:p>
        </w:tc>
      </w:tr>
      <w:tr>
        <w:trPr>
          <w:trHeight w:val="1929" w:hRule="atLeast"/>
        </w:trPr>
        <w:tc>
          <w:tcPr>
            <w:tcW w:w="11215" w:type="dxa"/>
            <w:gridSpan w:val="13"/>
          </w:tcPr>
          <w:p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615" w:val="left" w:leader="none"/>
              </w:tabs>
              <w:spacing w:line="240" w:lineRule="auto" w:before="0" w:after="0"/>
              <w:ind w:left="614" w:right="0" w:hanging="191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Plan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General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Ordenación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(PGOU).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615" w:val="left" w:leader="none"/>
              </w:tabs>
              <w:spacing w:line="240" w:lineRule="auto" w:before="48" w:after="0"/>
              <w:ind w:left="614" w:right="0" w:hanging="191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Plan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Movilidad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Sostenible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(PMUS).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615" w:val="left" w:leader="none"/>
              </w:tabs>
              <w:spacing w:line="240" w:lineRule="auto" w:before="48" w:after="0"/>
              <w:ind w:left="614" w:right="0" w:hanging="191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Plan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Director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Movilidad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Bicicleta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VMP.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615" w:val="left" w:leader="none"/>
              </w:tabs>
              <w:spacing w:line="240" w:lineRule="auto" w:before="48" w:after="0"/>
              <w:ind w:left="614" w:right="0" w:hanging="191"/>
              <w:jc w:val="left"/>
              <w:rPr>
                <w:sz w:val="20"/>
              </w:rPr>
            </w:pPr>
            <w:r>
              <w:rPr>
                <w:sz w:val="20"/>
              </w:rPr>
              <w:t>Objetivos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Agenda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2030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Tías.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615" w:val="left" w:leader="none"/>
              </w:tabs>
              <w:spacing w:line="240" w:lineRule="auto" w:before="48" w:after="0"/>
              <w:ind w:left="614" w:right="0" w:hanging="191"/>
              <w:jc w:val="left"/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Acción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Clima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Energía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Sostenible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(PACES).</w:t>
            </w:r>
          </w:p>
        </w:tc>
      </w:tr>
      <w:tr>
        <w:trPr>
          <w:trHeight w:val="395" w:hRule="atLeast"/>
        </w:trPr>
        <w:tc>
          <w:tcPr>
            <w:tcW w:w="7667" w:type="dxa"/>
            <w:gridSpan w:val="10"/>
            <w:shd w:val="clear" w:color="auto" w:fill="005300"/>
          </w:tcPr>
          <w:p>
            <w:pPr>
              <w:pStyle w:val="TableParagraph"/>
              <w:spacing w:before="75"/>
              <w:ind w:left="2013" w:right="20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b/>
                <w:color w:val="FFFFFF"/>
                <w:w w:val="110"/>
                <w:sz w:val="20"/>
              </w:rPr>
              <w:t>Sinergias con otros Estamos Miembros</w:t>
            </w:r>
            <w:r>
              <w:rPr>
                <w:rFonts w:ascii="Calibri"/>
                <w:color w:val="FFFFFF"/>
                <w:w w:val="110"/>
                <w:sz w:val="20"/>
              </w:rPr>
              <w:t>:</w:t>
            </w:r>
          </w:p>
        </w:tc>
        <w:tc>
          <w:tcPr>
            <w:tcW w:w="3548" w:type="dxa"/>
            <w:gridSpan w:val="3"/>
            <w:shd w:val="clear" w:color="auto" w:fill="005300"/>
          </w:tcPr>
          <w:p>
            <w:pPr>
              <w:pStyle w:val="TableParagraph"/>
              <w:spacing w:before="75"/>
              <w:ind w:left="209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w w:val="110"/>
                <w:sz w:val="20"/>
              </w:rPr>
              <w:t>Coordinación con otras iniciativas</w:t>
            </w:r>
          </w:p>
        </w:tc>
      </w:tr>
      <w:tr>
        <w:trPr>
          <w:trHeight w:val="1759" w:hRule="atLeast"/>
        </w:trPr>
        <w:tc>
          <w:tcPr>
            <w:tcW w:w="7667" w:type="dxa"/>
            <w:gridSpan w:val="10"/>
          </w:tcPr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spacing w:before="6"/>
              <w:rPr>
                <w:rFonts w:ascii="Calibri"/>
                <w:sz w:val="35"/>
              </w:rPr>
            </w:pP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566" w:val="left" w:leader="none"/>
                <w:tab w:pos="567" w:val="left" w:leader="none"/>
              </w:tabs>
              <w:spacing w:line="240" w:lineRule="auto" w:before="1" w:after="0"/>
              <w:ind w:left="566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Covenant of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Mayors</w:t>
            </w:r>
          </w:p>
        </w:tc>
        <w:tc>
          <w:tcPr>
            <w:tcW w:w="3548" w:type="dxa"/>
            <w:gridSpan w:val="3"/>
          </w:tcPr>
          <w:p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554" w:val="left" w:leader="none"/>
                <w:tab w:pos="555" w:val="left" w:leader="none"/>
              </w:tabs>
              <w:spacing w:line="240" w:lineRule="auto" w:before="0" w:after="0"/>
              <w:ind w:left="554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FONDOS Next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Generation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554" w:val="left" w:leader="none"/>
                <w:tab w:pos="555" w:val="left" w:leader="none"/>
              </w:tabs>
              <w:spacing w:line="240" w:lineRule="auto" w:before="9" w:after="0"/>
              <w:ind w:left="554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Fondos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FEDER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554" w:val="left" w:leader="none"/>
                <w:tab w:pos="555" w:val="left" w:leader="none"/>
              </w:tabs>
              <w:spacing w:line="252" w:lineRule="auto" w:before="11" w:after="0"/>
              <w:ind w:left="554" w:right="735" w:hanging="36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Proyectos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formación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 </w:t>
            </w:r>
            <w:r>
              <w:rPr>
                <w:sz w:val="20"/>
              </w:rPr>
              <w:t>alternancia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empleo (PFAEs)</w:t>
            </w:r>
          </w:p>
        </w:tc>
      </w:tr>
    </w:tbl>
    <w:p>
      <w:pPr>
        <w:spacing w:after="0" w:line="252" w:lineRule="auto"/>
        <w:jc w:val="left"/>
        <w:rPr>
          <w:sz w:val="20"/>
        </w:rPr>
        <w:sectPr>
          <w:pgSz w:w="11910" w:h="16840"/>
          <w:pgMar w:header="601" w:footer="1692" w:top="1660" w:bottom="1880" w:left="320" w:right="160"/>
        </w:sectPr>
      </w:pPr>
    </w:p>
    <w:p>
      <w:pPr>
        <w:pStyle w:val="BodyText"/>
        <w:spacing w:before="10"/>
        <w:rPr>
          <w:rFonts w:ascii="Calibri"/>
          <w:sz w:val="13"/>
        </w:rPr>
      </w:pPr>
    </w:p>
    <w:p>
      <w:pPr>
        <w:pStyle w:val="Heading3"/>
        <w:spacing w:before="96"/>
        <w:ind w:right="3143"/>
        <w:jc w:val="center"/>
      </w:pPr>
      <w:bookmarkStart w:name="_bookmark12" w:id="24"/>
      <w:bookmarkEnd w:id="24"/>
      <w:r>
        <w:rPr/>
      </w:r>
      <w:r>
        <w:rPr>
          <w:color w:val="B1520D"/>
        </w:rPr>
        <w:t>5.2.1.PM2: Impulso de los servicios públicos de Tías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3"/>
        </w:rPr>
      </w:pPr>
    </w:p>
    <w:tbl>
      <w:tblPr>
        <w:tblW w:w="0" w:type="auto"/>
        <w:jc w:val="left"/>
        <w:tblInd w:w="112" w:type="dxa"/>
        <w:tblBorders>
          <w:top w:val="single" w:sz="4" w:space="0" w:color="EBE0E0"/>
          <w:left w:val="single" w:sz="4" w:space="0" w:color="EBE0E0"/>
          <w:bottom w:val="single" w:sz="4" w:space="0" w:color="EBE0E0"/>
          <w:right w:val="single" w:sz="4" w:space="0" w:color="EBE0E0"/>
          <w:insideH w:val="single" w:sz="4" w:space="0" w:color="EBE0E0"/>
          <w:insideV w:val="single" w:sz="4" w:space="0" w:color="EBE0E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8"/>
        <w:gridCol w:w="4391"/>
        <w:gridCol w:w="4833"/>
      </w:tblGrid>
      <w:tr>
        <w:trPr>
          <w:trHeight w:val="616" w:hRule="atLeast"/>
        </w:trPr>
        <w:tc>
          <w:tcPr>
            <w:tcW w:w="11202" w:type="dxa"/>
            <w:gridSpan w:val="3"/>
            <w:shd w:val="clear" w:color="auto" w:fill="77200D"/>
          </w:tcPr>
          <w:p>
            <w:pPr>
              <w:pStyle w:val="TableParagraph"/>
              <w:spacing w:before="176"/>
              <w:ind w:left="3280" w:right="3273"/>
              <w:jc w:val="center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FFFFFF"/>
                <w:w w:val="115"/>
                <w:sz w:val="21"/>
              </w:rPr>
              <w:t>PM2: Impulso de los servicios públicos de Tías</w:t>
            </w:r>
          </w:p>
        </w:tc>
      </w:tr>
      <w:tr>
        <w:trPr>
          <w:trHeight w:val="3052" w:hRule="atLeast"/>
        </w:trPr>
        <w:tc>
          <w:tcPr>
            <w:tcW w:w="1978" w:type="dxa"/>
            <w:shd w:val="clear" w:color="auto" w:fill="F5E7D7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>
            <w:pPr>
              <w:pStyle w:val="TableParagraph"/>
              <w:ind w:right="173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77200D"/>
                <w:w w:val="110"/>
                <w:sz w:val="20"/>
              </w:rPr>
              <w:t>Objetivo principal</w:t>
            </w:r>
          </w:p>
        </w:tc>
        <w:tc>
          <w:tcPr>
            <w:tcW w:w="9224" w:type="dxa"/>
            <w:gridSpan w:val="2"/>
          </w:tcPr>
          <w:p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>
            <w:pPr>
              <w:pStyle w:val="TableParagraph"/>
              <w:spacing w:line="288" w:lineRule="auto"/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>Impulsar un modelo de movilidad y gestión urbana en Tías que garantice una mayor accesibilidad, </w:t>
            </w:r>
            <w:r>
              <w:rPr>
                <w:w w:val="95"/>
                <w:sz w:val="20"/>
              </w:rPr>
              <w:t>sostenibilidad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participación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ciudadana.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ello,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reconfigurará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tráfico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mediante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zonas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calmado, </w:t>
            </w:r>
            <w:r>
              <w:rPr>
                <w:sz w:val="20"/>
              </w:rPr>
              <w:t>se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habilitarán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nuevos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carriles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bici,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ampliarán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aparcamientos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disuasorios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mejorarán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rutas </w:t>
            </w:r>
            <w:r>
              <w:rPr>
                <w:w w:val="95"/>
                <w:sz w:val="20"/>
              </w:rPr>
              <w:t>peatonales,</w:t>
            </w:r>
            <w:r>
              <w:rPr>
                <w:spacing w:val="-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asegurando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conexiones</w:t>
            </w:r>
            <w:r>
              <w:rPr>
                <w:spacing w:val="-3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eficientes</w:t>
            </w:r>
            <w:r>
              <w:rPr>
                <w:spacing w:val="-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entre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núcleos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urbanos</w:t>
            </w:r>
            <w:r>
              <w:rPr>
                <w:spacing w:val="-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principales</w:t>
            </w:r>
            <w:r>
              <w:rPr>
                <w:spacing w:val="-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áreas</w:t>
            </w:r>
            <w:r>
              <w:rPr>
                <w:spacing w:val="-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actividad. Asimismo,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implementará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plataforma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digital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"Conecta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Tías",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facilitando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implicación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ciudadanía </w:t>
            </w:r>
            <w:r>
              <w:rPr>
                <w:sz w:val="20"/>
              </w:rPr>
              <w:t>en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toma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decisiones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municipales.</w:t>
            </w:r>
          </w:p>
          <w:p>
            <w:pPr>
              <w:pStyle w:val="TableParagraph"/>
              <w:spacing w:line="290" w:lineRule="auto" w:before="7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Estas acciones contribuirán a descongestionar el tráfico, consolidar un modelo de transporte más </w:t>
            </w:r>
            <w:r>
              <w:rPr>
                <w:w w:val="95"/>
                <w:sz w:val="20"/>
              </w:rPr>
              <w:t>sostenible,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optimizar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accesibilidad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fortalecer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participación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digital,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promoviendo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municipio </w:t>
            </w:r>
            <w:r>
              <w:rPr>
                <w:sz w:val="20"/>
              </w:rPr>
              <w:t>más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eficiente,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inclusivo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conectado.</w:t>
            </w:r>
          </w:p>
        </w:tc>
      </w:tr>
      <w:tr>
        <w:trPr>
          <w:trHeight w:val="4492" w:hRule="atLeast"/>
        </w:trPr>
        <w:tc>
          <w:tcPr>
            <w:tcW w:w="1978" w:type="dxa"/>
            <w:shd w:val="clear" w:color="auto" w:fill="F5E7D7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Calibri"/>
                <w:sz w:val="28"/>
              </w:rPr>
            </w:pPr>
          </w:p>
          <w:p>
            <w:pPr>
              <w:pStyle w:val="TableParagraph"/>
              <w:ind w:right="171"/>
              <w:jc w:val="right"/>
              <w:rPr>
                <w:sz w:val="20"/>
              </w:rPr>
            </w:pPr>
            <w:r>
              <w:rPr>
                <w:color w:val="77200D"/>
                <w:w w:val="95"/>
                <w:sz w:val="20"/>
              </w:rPr>
              <w:t>Objetivo específico</w:t>
            </w:r>
          </w:p>
        </w:tc>
        <w:tc>
          <w:tcPr>
            <w:tcW w:w="9224" w:type="dxa"/>
            <w:gridSpan w:val="2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829" w:val="left" w:leader="none"/>
              </w:tabs>
              <w:spacing w:line="290" w:lineRule="auto" w:before="3" w:after="0"/>
              <w:ind w:left="828" w:right="97" w:hanging="361"/>
              <w:jc w:val="both"/>
              <w:rPr>
                <w:sz w:val="20"/>
              </w:rPr>
            </w:pPr>
            <w:r>
              <w:rPr>
                <w:sz w:val="20"/>
              </w:rPr>
              <w:t>Hacer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Tías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municipio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seguro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accesible,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reorganizando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movilidad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zonas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 calmado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tráfico,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ampliando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aceras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creando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carriles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bici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conectados,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peatones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y ciclistas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puedan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moverse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comodidad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seguridad.</w:t>
            </w:r>
          </w:p>
          <w:p>
            <w:pPr>
              <w:pStyle w:val="TableParagraph"/>
              <w:spacing w:before="10"/>
              <w:rPr>
                <w:rFonts w:ascii="Calibri"/>
                <w:sz w:val="22"/>
              </w:rPr>
            </w:pP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829" w:val="left" w:leader="none"/>
              </w:tabs>
              <w:spacing w:line="290" w:lineRule="auto" w:before="0" w:after="0"/>
              <w:ind w:left="828" w:right="97" w:hanging="361"/>
              <w:jc w:val="both"/>
              <w:rPr>
                <w:sz w:val="20"/>
              </w:rPr>
            </w:pPr>
            <w:r>
              <w:rPr>
                <w:sz w:val="20"/>
              </w:rPr>
              <w:t>Facilitar el acceso y la conexión entre barrios y zonas </w:t>
            </w:r>
            <w:r>
              <w:rPr>
                <w:spacing w:val="2"/>
                <w:sz w:val="20"/>
              </w:rPr>
              <w:t>clave, </w:t>
            </w:r>
            <w:r>
              <w:rPr>
                <w:sz w:val="20"/>
              </w:rPr>
              <w:t>mejorando la accesibilidad con </w:t>
            </w:r>
            <w:r>
              <w:rPr>
                <w:w w:val="95"/>
                <w:sz w:val="20"/>
              </w:rPr>
              <w:t>aparcamientos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disuasorios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estratégicos,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eliminando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barreras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arquitectónicas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garantizando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rutas </w:t>
            </w:r>
            <w:r>
              <w:rPr>
                <w:sz w:val="20"/>
              </w:rPr>
              <w:t>peatonales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cómodas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seguras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todas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personas,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especialmente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mayores,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niños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y personas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movilidad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reducida.</w:t>
            </w:r>
          </w:p>
          <w:p>
            <w:pPr>
              <w:pStyle w:val="TableParagraph"/>
              <w:spacing w:before="9"/>
              <w:rPr>
                <w:rFonts w:ascii="Calibri"/>
                <w:sz w:val="22"/>
              </w:rPr>
            </w:pP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829" w:val="left" w:leader="none"/>
              </w:tabs>
              <w:spacing w:line="290" w:lineRule="auto" w:before="0" w:after="0"/>
              <w:ind w:left="828" w:right="99" w:hanging="361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Dar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voz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ciudadanía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acercar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administración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personas,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digitalizando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gestión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municipal con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"Conecta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Tías",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una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plataforma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permitirá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vecinos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proponer,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votar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seguir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avance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 </w:t>
            </w:r>
            <w:r>
              <w:rPr>
                <w:sz w:val="20"/>
              </w:rPr>
              <w:t>proyectos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mejoren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entorno,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promoviendo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municipio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participativo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cercano.</w:t>
            </w:r>
          </w:p>
          <w:p>
            <w:pPr>
              <w:pStyle w:val="TableParagraph"/>
              <w:spacing w:before="9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line="290" w:lineRule="auto" w:before="1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Estas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acciones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transformarán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Tías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lugar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más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habitable,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seguro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conectado,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donde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movilidad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sea </w:t>
            </w:r>
            <w:r>
              <w:rPr>
                <w:sz w:val="20"/>
              </w:rPr>
              <w:t>un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derecho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accesible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todas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personas.</w:t>
            </w:r>
          </w:p>
        </w:tc>
      </w:tr>
      <w:tr>
        <w:trPr>
          <w:trHeight w:val="340" w:hRule="atLeast"/>
        </w:trPr>
        <w:tc>
          <w:tcPr>
            <w:tcW w:w="1978" w:type="dxa"/>
            <w:vMerge w:val="restart"/>
            <w:shd w:val="clear" w:color="auto" w:fill="F5E7D7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230" w:right="142" w:hanging="7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77200D"/>
                <w:w w:val="110"/>
                <w:sz w:val="20"/>
              </w:rPr>
              <w:t>Complementaried ad e integralidad</w:t>
            </w:r>
          </w:p>
        </w:tc>
        <w:tc>
          <w:tcPr>
            <w:tcW w:w="4391" w:type="dxa"/>
            <w:shd w:val="clear" w:color="auto" w:fill="77200D"/>
          </w:tcPr>
          <w:p>
            <w:pPr>
              <w:pStyle w:val="TableParagraph"/>
              <w:spacing w:before="47"/>
              <w:ind w:left="1966" w:right="195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10"/>
                <w:sz w:val="20"/>
              </w:rPr>
              <w:t>PAI</w:t>
            </w:r>
          </w:p>
        </w:tc>
        <w:tc>
          <w:tcPr>
            <w:tcW w:w="4833" w:type="dxa"/>
            <w:shd w:val="clear" w:color="auto" w:fill="77200D"/>
          </w:tcPr>
          <w:p>
            <w:pPr>
              <w:pStyle w:val="TableParagraph"/>
              <w:spacing w:before="47"/>
              <w:ind w:left="199" w:right="19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10"/>
                <w:sz w:val="20"/>
              </w:rPr>
              <w:t>AGENDA URBANA</w:t>
            </w:r>
          </w:p>
        </w:tc>
      </w:tr>
      <w:tr>
        <w:trPr>
          <w:trHeight w:val="453" w:hRule="atLeast"/>
        </w:trPr>
        <w:tc>
          <w:tcPr>
            <w:tcW w:w="1978" w:type="dxa"/>
            <w:vMerge/>
            <w:tcBorders>
              <w:top w:val="nil"/>
            </w:tcBorders>
            <w:shd w:val="clear" w:color="auto" w:fill="F5E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91" w:type="dxa"/>
          </w:tcPr>
          <w:p>
            <w:pPr>
              <w:pStyle w:val="TableParagraph"/>
              <w:spacing w:before="114"/>
              <w:ind w:left="1966" w:right="1961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PM1.</w:t>
            </w:r>
          </w:p>
        </w:tc>
        <w:tc>
          <w:tcPr>
            <w:tcW w:w="4833" w:type="dxa"/>
          </w:tcPr>
          <w:p>
            <w:pPr>
              <w:pStyle w:val="TableParagraph"/>
              <w:spacing w:before="102"/>
              <w:ind w:left="199" w:right="196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w w:val="110"/>
                <w:sz w:val="20"/>
              </w:rPr>
              <w:t>Acción 5. Acción 7</w:t>
            </w:r>
            <w:r>
              <w:rPr>
                <w:rFonts w:ascii="Calibri" w:hAnsi="Calibri"/>
                <w:w w:val="110"/>
                <w:sz w:val="20"/>
              </w:rPr>
              <w:t>. </w:t>
            </w:r>
            <w:r>
              <w:rPr>
                <w:rFonts w:ascii="Calibri" w:hAnsi="Calibri"/>
                <w:b/>
                <w:w w:val="110"/>
                <w:sz w:val="20"/>
              </w:rPr>
              <w:t>Acción 8. Acción 9. Acción 18</w:t>
            </w:r>
          </w:p>
        </w:tc>
      </w:tr>
      <w:tr>
        <w:trPr>
          <w:trHeight w:val="3088" w:hRule="atLeast"/>
        </w:trPr>
        <w:tc>
          <w:tcPr>
            <w:tcW w:w="1978" w:type="dxa"/>
            <w:vMerge/>
            <w:tcBorders>
              <w:top w:val="nil"/>
            </w:tcBorders>
            <w:shd w:val="clear" w:color="auto" w:fill="F5E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24" w:type="dxa"/>
            <w:gridSpan w:val="2"/>
          </w:tcPr>
          <w:p>
            <w:pPr>
              <w:pStyle w:val="TableParagraph"/>
              <w:spacing w:before="3"/>
              <w:rPr>
                <w:rFonts w:ascii="Calibri"/>
                <w:sz w:val="23"/>
              </w:rPr>
            </w:pPr>
          </w:p>
          <w:p>
            <w:pPr>
              <w:pStyle w:val="TableParagraph"/>
              <w:spacing w:line="290" w:lineRule="auto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PM2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refuerza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movilidad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sostenible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accesibilidad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Tías,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complementando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acciones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PM1 para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lograr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municipio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resiliente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eficiente.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zonas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calmado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tráfico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rutas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peatonales seguras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(PM2.A1.,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PM2.A4.)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alinean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rehabilitación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energética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infraestructuras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(PM1.A1.), asegurando espacios urbanos sostenibles. Los carriles bici (PM2.A2.) y aparcamientos disuasorios (PM2.A3.)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fomentan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movilidad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ecológica,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reduciendo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huella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carbono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conectando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áreas </w:t>
            </w:r>
            <w:r>
              <w:rPr>
                <w:w w:val="95"/>
                <w:sz w:val="20"/>
              </w:rPr>
              <w:t>estratégicas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municipio.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mejora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accesibilidad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(PM2.A4.)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facilita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acceso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refugios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climáticos (PM1.A2.),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mientras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plataforma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digital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"Conecta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Tías"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(PM2.A5.)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integra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gestión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infraestructuras y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movilidad,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promoviendo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una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participación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ciudadana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más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activa.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Juntas,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estas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estrategias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transforman </w:t>
            </w:r>
            <w:r>
              <w:rPr>
                <w:sz w:val="20"/>
              </w:rPr>
              <w:t>Tías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municipio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accesible,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seguro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sostenible.</w:t>
            </w:r>
          </w:p>
        </w:tc>
      </w:tr>
    </w:tbl>
    <w:p>
      <w:pPr>
        <w:spacing w:after="0" w:line="290" w:lineRule="auto"/>
        <w:jc w:val="both"/>
        <w:rPr>
          <w:sz w:val="20"/>
        </w:rPr>
        <w:sectPr>
          <w:pgSz w:w="11910" w:h="16840"/>
          <w:pgMar w:header="601" w:footer="1692" w:top="1660" w:bottom="1880" w:left="320" w:right="160"/>
        </w:sectPr>
      </w:pPr>
    </w:p>
    <w:p>
      <w:pPr>
        <w:pStyle w:val="BodyText"/>
        <w:spacing w:before="2"/>
        <w:rPr>
          <w:rFonts w:ascii="Calibri"/>
        </w:rPr>
      </w:pPr>
    </w:p>
    <w:tbl>
      <w:tblPr>
        <w:tblW w:w="0" w:type="auto"/>
        <w:jc w:val="left"/>
        <w:tblInd w:w="112" w:type="dxa"/>
        <w:tblBorders>
          <w:top w:val="single" w:sz="4" w:space="0" w:color="EBE0E0"/>
          <w:left w:val="single" w:sz="4" w:space="0" w:color="EBE0E0"/>
          <w:bottom w:val="single" w:sz="4" w:space="0" w:color="EBE0E0"/>
          <w:right w:val="single" w:sz="4" w:space="0" w:color="EBE0E0"/>
          <w:insideH w:val="single" w:sz="4" w:space="0" w:color="EBE0E0"/>
          <w:insideV w:val="single" w:sz="4" w:space="0" w:color="EBE0E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8"/>
        <w:gridCol w:w="1141"/>
        <w:gridCol w:w="1133"/>
        <w:gridCol w:w="1985"/>
        <w:gridCol w:w="1419"/>
        <w:gridCol w:w="1702"/>
        <w:gridCol w:w="1843"/>
      </w:tblGrid>
      <w:tr>
        <w:trPr>
          <w:trHeight w:val="2882" w:hRule="atLeast"/>
        </w:trPr>
        <w:tc>
          <w:tcPr>
            <w:tcW w:w="1978" w:type="dxa"/>
            <w:shd w:val="clear" w:color="auto" w:fill="F5E7D7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Calibri"/>
                <w:sz w:val="35"/>
              </w:rPr>
            </w:pPr>
          </w:p>
          <w:p>
            <w:pPr>
              <w:pStyle w:val="TableParagraph"/>
              <w:ind w:left="11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77200D"/>
                <w:w w:val="110"/>
                <w:sz w:val="20"/>
              </w:rPr>
              <w:t>Carácter innovador</w:t>
            </w:r>
          </w:p>
        </w:tc>
        <w:tc>
          <w:tcPr>
            <w:tcW w:w="9223" w:type="dxa"/>
            <w:gridSpan w:val="6"/>
          </w:tcPr>
          <w:p>
            <w:pPr>
              <w:pStyle w:val="TableParagraph"/>
              <w:spacing w:before="3"/>
              <w:rPr>
                <w:rFonts w:ascii="Calibri"/>
                <w:sz w:val="26"/>
              </w:rPr>
            </w:pPr>
          </w:p>
          <w:p>
            <w:pPr>
              <w:pStyle w:val="TableParagraph"/>
              <w:spacing w:line="290" w:lineRule="auto"/>
              <w:ind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PM2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apuesta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movilidad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conectada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sostenible,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donde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red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aparcamientos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disuasorios enlazados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carriles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bici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rutas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peatonales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facilita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transición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transporte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activo,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reduciendo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la congestión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emisiones.</w:t>
            </w:r>
          </w:p>
          <w:p>
            <w:pPr>
              <w:pStyle w:val="TableParagraph"/>
              <w:spacing w:line="290" w:lineRule="auto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El diseño urbano prioriza la seguridad y equidad en el espacio público, con rutas bien iluminadas, </w:t>
            </w:r>
            <w:r>
              <w:rPr>
                <w:w w:val="95"/>
                <w:sz w:val="20"/>
              </w:rPr>
              <w:t>pavimentos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accesibles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mobiliario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ergonómico,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además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vegetación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autóctona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mitigar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efecto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isla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calor.</w:t>
            </w:r>
          </w:p>
          <w:p>
            <w:pPr>
              <w:pStyle w:val="TableParagraph"/>
              <w:spacing w:line="290" w:lineRule="auto"/>
              <w:ind w:left="107" w:right="95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Este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enfoque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sitúa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Tías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como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modelo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movilidad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digitalizada,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accesible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resiliente,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alineado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 </w:t>
            </w:r>
            <w:r>
              <w:rPr>
                <w:sz w:val="20"/>
              </w:rPr>
              <w:t>desafíos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urbanos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climáticos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futuro.</w:t>
            </w:r>
          </w:p>
        </w:tc>
      </w:tr>
      <w:tr>
        <w:trPr>
          <w:trHeight w:val="337" w:hRule="atLeast"/>
        </w:trPr>
        <w:tc>
          <w:tcPr>
            <w:tcW w:w="1978" w:type="dxa"/>
            <w:vMerge w:val="restart"/>
            <w:shd w:val="clear" w:color="auto" w:fill="F5E7D7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2"/>
              <w:rPr>
                <w:rFonts w:ascii="Calibri"/>
                <w:sz w:val="27"/>
              </w:rPr>
            </w:pPr>
          </w:p>
          <w:p>
            <w:pPr>
              <w:pStyle w:val="TableParagraph"/>
              <w:ind w:left="13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77200D"/>
                <w:w w:val="110"/>
                <w:sz w:val="20"/>
              </w:rPr>
              <w:t>Área de afectación</w:t>
            </w:r>
          </w:p>
        </w:tc>
        <w:tc>
          <w:tcPr>
            <w:tcW w:w="9223" w:type="dxa"/>
            <w:gridSpan w:val="6"/>
            <w:shd w:val="clear" w:color="auto" w:fill="77200D"/>
          </w:tcPr>
          <w:p>
            <w:pPr>
              <w:pStyle w:val="TableParagraph"/>
              <w:spacing w:before="44"/>
              <w:ind w:left="4035" w:right="402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05"/>
                <w:sz w:val="20"/>
              </w:rPr>
              <w:t>Mapa</w:t>
            </w:r>
          </w:p>
        </w:tc>
      </w:tr>
      <w:tr>
        <w:trPr>
          <w:trHeight w:val="4078" w:hRule="atLeast"/>
        </w:trPr>
        <w:tc>
          <w:tcPr>
            <w:tcW w:w="1978" w:type="dxa"/>
            <w:vMerge/>
            <w:tcBorders>
              <w:top w:val="nil"/>
            </w:tcBorders>
            <w:shd w:val="clear" w:color="auto" w:fill="F5E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23" w:type="dxa"/>
            <w:gridSpan w:val="6"/>
          </w:tcPr>
          <w:p>
            <w:pPr>
              <w:pStyle w:val="TableParagraph"/>
              <w:spacing w:after="1"/>
              <w:rPr>
                <w:rFonts w:ascii="Calibri"/>
                <w:sz w:val="21"/>
              </w:rPr>
            </w:pPr>
          </w:p>
          <w:p>
            <w:pPr>
              <w:pStyle w:val="TableParagraph"/>
              <w:ind w:left="27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2400140" cy="2256758"/>
                  <wp:effectExtent l="0" t="0" r="0" b="0"/>
                  <wp:docPr id="61" name="image5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59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140" cy="2256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755" w:hRule="atLeast"/>
        </w:trPr>
        <w:tc>
          <w:tcPr>
            <w:tcW w:w="1978" w:type="dxa"/>
            <w:shd w:val="clear" w:color="auto" w:fill="77200D"/>
          </w:tcPr>
          <w:p>
            <w:pPr>
              <w:pStyle w:val="TableParagraph"/>
              <w:spacing w:before="11"/>
              <w:ind w:left="448" w:right="142" w:hanging="3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10"/>
                <w:sz w:val="20"/>
              </w:rPr>
              <w:t>Actuaciones potenciales</w:t>
            </w:r>
          </w:p>
          <w:p>
            <w:pPr>
              <w:pStyle w:val="TableParagraph"/>
              <w:spacing w:line="236" w:lineRule="exact"/>
              <w:ind w:left="56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10"/>
                <w:sz w:val="20"/>
              </w:rPr>
              <w:t>previstas</w:t>
            </w:r>
          </w:p>
        </w:tc>
        <w:tc>
          <w:tcPr>
            <w:tcW w:w="1141" w:type="dxa"/>
            <w:shd w:val="clear" w:color="auto" w:fill="77200D"/>
          </w:tcPr>
          <w:p>
            <w:pPr>
              <w:pStyle w:val="TableParagraph"/>
              <w:spacing w:before="133"/>
              <w:ind w:left="275" w:hanging="183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w w:val="110"/>
                <w:sz w:val="20"/>
              </w:rPr>
              <w:t>Subtipo de acción</w:t>
            </w:r>
          </w:p>
        </w:tc>
        <w:tc>
          <w:tcPr>
            <w:tcW w:w="1133" w:type="dxa"/>
            <w:shd w:val="clear" w:color="auto" w:fill="77200D"/>
          </w:tcPr>
          <w:p>
            <w:pPr>
              <w:pStyle w:val="TableParagraph"/>
              <w:spacing w:before="133"/>
              <w:ind w:left="9" w:right="-29" w:firstLine="5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w w:val="110"/>
                <w:sz w:val="20"/>
              </w:rPr>
              <w:t>Ámbitos de </w:t>
            </w:r>
            <w:r>
              <w:rPr>
                <w:rFonts w:ascii="Calibri" w:hAnsi="Calibri"/>
                <w:b/>
                <w:color w:val="FFFFFF"/>
                <w:w w:val="105"/>
                <w:sz w:val="20"/>
              </w:rPr>
              <w:t>intervención</w:t>
            </w:r>
          </w:p>
        </w:tc>
        <w:tc>
          <w:tcPr>
            <w:tcW w:w="1985" w:type="dxa"/>
            <w:shd w:val="clear" w:color="auto" w:fill="77200D"/>
          </w:tcPr>
          <w:p>
            <w:pPr>
              <w:pStyle w:val="TableParagraph"/>
              <w:spacing w:before="133"/>
              <w:ind w:left="625" w:right="229" w:hanging="375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w w:val="110"/>
                <w:sz w:val="20"/>
              </w:rPr>
              <w:t>Retos y desafíos de la AU</w:t>
            </w:r>
          </w:p>
        </w:tc>
        <w:tc>
          <w:tcPr>
            <w:tcW w:w="1419" w:type="dxa"/>
            <w:shd w:val="clear" w:color="auto" w:fill="77200D"/>
          </w:tcPr>
          <w:p>
            <w:pPr>
              <w:pStyle w:val="TableParagraph"/>
              <w:spacing w:before="133"/>
              <w:ind w:left="107" w:right="28" w:firstLine="17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15"/>
                <w:sz w:val="20"/>
              </w:rPr>
              <w:t>OE con el que se alinea</w:t>
            </w:r>
          </w:p>
        </w:tc>
        <w:tc>
          <w:tcPr>
            <w:tcW w:w="1702" w:type="dxa"/>
            <w:shd w:val="clear" w:color="auto" w:fill="77200D"/>
          </w:tcPr>
          <w:p>
            <w:pPr>
              <w:pStyle w:val="TableParagraph"/>
              <w:spacing w:before="133"/>
              <w:ind w:left="217" w:right="178" w:firstLine="30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w w:val="110"/>
                <w:sz w:val="20"/>
              </w:rPr>
              <w:t>Ámbito competencial</w:t>
            </w:r>
          </w:p>
        </w:tc>
        <w:tc>
          <w:tcPr>
            <w:tcW w:w="1843" w:type="dxa"/>
            <w:shd w:val="clear" w:color="auto" w:fill="77200D"/>
          </w:tcPr>
          <w:p>
            <w:pPr>
              <w:pStyle w:val="TableParagraph"/>
              <w:spacing w:before="11"/>
              <w:ind w:left="455" w:right="143" w:hanging="291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w w:val="110"/>
                <w:sz w:val="20"/>
              </w:rPr>
              <w:t>Presupuesto por Actuación</w:t>
            </w:r>
          </w:p>
          <w:p>
            <w:pPr>
              <w:pStyle w:val="TableParagraph"/>
              <w:spacing w:line="236" w:lineRule="exact"/>
              <w:ind w:left="26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10"/>
                <w:sz w:val="20"/>
              </w:rPr>
              <w:t>(IGIC incluido)</w:t>
            </w:r>
          </w:p>
        </w:tc>
      </w:tr>
      <w:tr>
        <w:trPr>
          <w:trHeight w:val="1792" w:hRule="atLeast"/>
        </w:trPr>
        <w:tc>
          <w:tcPr>
            <w:tcW w:w="1978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214"/>
              <w:ind w:left="127" w:right="120"/>
              <w:jc w:val="center"/>
              <w:rPr>
                <w:sz w:val="20"/>
              </w:rPr>
            </w:pPr>
            <w:r>
              <w:rPr>
                <w:sz w:val="20"/>
              </w:rPr>
              <w:t>PM2.A1.</w:t>
            </w:r>
          </w:p>
          <w:p>
            <w:pPr>
              <w:pStyle w:val="TableParagraph"/>
              <w:spacing w:line="252" w:lineRule="auto" w:before="12"/>
              <w:ind w:left="129" w:right="1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Actuaciones para el </w:t>
            </w:r>
            <w:r>
              <w:rPr>
                <w:sz w:val="20"/>
              </w:rPr>
              <w:t>calmado de tráfico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90"/>
              <w:ind w:left="150"/>
              <w:rPr>
                <w:sz w:val="20"/>
              </w:rPr>
            </w:pPr>
            <w:r>
              <w:rPr>
                <w:sz w:val="20"/>
              </w:rPr>
              <w:t>2.7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90"/>
              <w:ind w:left="148"/>
              <w:rPr>
                <w:sz w:val="20"/>
              </w:rPr>
            </w:pPr>
            <w:r>
              <w:rPr>
                <w:sz w:val="20"/>
              </w:rPr>
              <w:t>077</w:t>
            </w:r>
          </w:p>
        </w:tc>
        <w:tc>
          <w:tcPr>
            <w:tcW w:w="1985" w:type="dxa"/>
          </w:tcPr>
          <w:p>
            <w:pPr>
              <w:pStyle w:val="TableParagraph"/>
              <w:spacing w:line="252" w:lineRule="auto" w:before="167"/>
              <w:ind w:left="107" w:right="155"/>
              <w:rPr>
                <w:sz w:val="20"/>
              </w:rPr>
            </w:pPr>
            <w:r>
              <w:rPr>
                <w:sz w:val="20"/>
              </w:rPr>
              <w:t>R6. Integrar la </w:t>
            </w:r>
            <w:r>
              <w:rPr>
                <w:w w:val="95"/>
                <w:sz w:val="20"/>
              </w:rPr>
              <w:t>mitigación en todas </w:t>
            </w:r>
            <w:r>
              <w:rPr>
                <w:sz w:val="20"/>
              </w:rPr>
              <w:t>las áreas del municipio</w:t>
            </w:r>
          </w:p>
          <w:p>
            <w:pPr>
              <w:pStyle w:val="TableParagraph"/>
              <w:spacing w:line="252" w:lineRule="auto"/>
              <w:ind w:left="107" w:right="72"/>
              <w:rPr>
                <w:sz w:val="20"/>
              </w:rPr>
            </w:pPr>
            <w:r>
              <w:rPr>
                <w:sz w:val="20"/>
              </w:rPr>
              <w:t>R8. Fomentar la </w:t>
            </w:r>
            <w:r>
              <w:rPr>
                <w:w w:val="95"/>
                <w:sz w:val="20"/>
              </w:rPr>
              <w:t>movilidad sostenible</w:t>
            </w:r>
          </w:p>
        </w:tc>
        <w:tc>
          <w:tcPr>
            <w:tcW w:w="1419" w:type="dxa"/>
          </w:tcPr>
          <w:p>
            <w:pPr>
              <w:pStyle w:val="TableParagraph"/>
              <w:spacing w:before="3" w:after="7"/>
              <w:ind w:left="416"/>
              <w:rPr>
                <w:sz w:val="20"/>
              </w:rPr>
            </w:pPr>
            <w:r>
              <w:rPr>
                <w:sz w:val="20"/>
              </w:rPr>
              <w:t>Principal</w:t>
            </w:r>
          </w:p>
          <w:p>
            <w:pPr>
              <w:pStyle w:val="TableParagraph"/>
              <w:ind w:left="4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453104" cy="440340"/>
                  <wp:effectExtent l="0" t="0" r="0" b="0"/>
                  <wp:docPr id="63" name="image56.jpeg" descr="Icono  El contenido generado por IA puede ser incorrecto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56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104" cy="44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ind w:left="301"/>
              <w:rPr>
                <w:sz w:val="20"/>
              </w:rPr>
            </w:pPr>
            <w:r>
              <w:rPr>
                <w:sz w:val="20"/>
              </w:rPr>
              <w:t>Secundario</w:t>
            </w:r>
          </w:p>
          <w:p>
            <w:pPr>
              <w:pStyle w:val="TableParagraph"/>
              <w:ind w:left="4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389379" cy="384048"/>
                  <wp:effectExtent l="0" t="0" r="0" b="0"/>
                  <wp:docPr id="65" name="image58.jpeg" descr="Imagen que contiene alimentos, dibujo  El contenido generado por IA puede ser incorrecto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58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379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1702" w:type="dxa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Calibri"/>
                <w:sz w:val="19"/>
              </w:rPr>
            </w:pPr>
          </w:p>
          <w:p>
            <w:pPr>
              <w:pStyle w:val="TableParagraph"/>
              <w:spacing w:line="249" w:lineRule="auto"/>
              <w:ind w:left="150" w:right="178"/>
              <w:rPr>
                <w:sz w:val="20"/>
              </w:rPr>
            </w:pPr>
            <w:r>
              <w:rPr>
                <w:sz w:val="20"/>
              </w:rPr>
              <w:t>Concejalía de </w:t>
            </w:r>
            <w:r>
              <w:rPr>
                <w:w w:val="90"/>
                <w:sz w:val="20"/>
              </w:rPr>
              <w:t>Medioambiente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90"/>
              <w:ind w:left="517"/>
              <w:rPr>
                <w:sz w:val="20"/>
              </w:rPr>
            </w:pPr>
            <w:r>
              <w:rPr>
                <w:sz w:val="20"/>
              </w:rPr>
              <w:t>275.000€</w:t>
            </w:r>
          </w:p>
        </w:tc>
      </w:tr>
      <w:tr>
        <w:trPr>
          <w:trHeight w:val="282" w:hRule="atLeast"/>
        </w:trPr>
        <w:tc>
          <w:tcPr>
            <w:tcW w:w="197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23" w:type="dxa"/>
            <w:gridSpan w:val="6"/>
            <w:shd w:val="clear" w:color="auto" w:fill="F5E7D7"/>
          </w:tcPr>
          <w:p>
            <w:pPr>
              <w:pStyle w:val="TableParagraph"/>
              <w:spacing w:before="18"/>
              <w:ind w:left="4035" w:right="4027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77200D"/>
                <w:w w:val="115"/>
                <w:sz w:val="20"/>
              </w:rPr>
              <w:t>Descripción</w:t>
            </w:r>
          </w:p>
        </w:tc>
      </w:tr>
      <w:tr>
        <w:trPr>
          <w:trHeight w:val="264" w:hRule="atLeast"/>
        </w:trPr>
        <w:tc>
          <w:tcPr>
            <w:tcW w:w="197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23" w:type="dxa"/>
            <w:gridSpan w:val="6"/>
            <w:tcBorders>
              <w:bottom w:val="nil"/>
            </w:tcBorders>
          </w:tcPr>
          <w:p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Se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implementarán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zonas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calmado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tráfico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áreas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clave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Puerto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Carmen,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mediante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reducción</w:t>
            </w:r>
          </w:p>
        </w:tc>
      </w:tr>
      <w:tr>
        <w:trPr>
          <w:trHeight w:val="281" w:hRule="atLeast"/>
        </w:trPr>
        <w:tc>
          <w:tcPr>
            <w:tcW w:w="19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23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7"/>
              <w:rPr>
                <w:sz w:val="20"/>
              </w:rPr>
            </w:pPr>
            <w:r>
              <w:rPr>
                <w:sz w:val="20"/>
              </w:rPr>
              <w:t>de velocidad, reordenación viaria y creación de pasos peatonales seguros. Se instalarán badenes,</w:t>
            </w:r>
          </w:p>
        </w:tc>
      </w:tr>
      <w:tr>
        <w:trPr>
          <w:trHeight w:val="280" w:hRule="atLeast"/>
        </w:trPr>
        <w:tc>
          <w:tcPr>
            <w:tcW w:w="19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23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plataformas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elevadas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rotondas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compactas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moderar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circulación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dar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prioridad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peatones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medios</w:t>
            </w:r>
          </w:p>
        </w:tc>
      </w:tr>
      <w:tr>
        <w:trPr>
          <w:trHeight w:val="280" w:hRule="atLeast"/>
        </w:trPr>
        <w:tc>
          <w:tcPr>
            <w:tcW w:w="19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23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no</w:t>
            </w:r>
            <w:r>
              <w:rPr>
                <w:spacing w:val="-3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motorizados.</w:t>
            </w:r>
            <w:r>
              <w:rPr>
                <w:spacing w:val="-3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Además,</w:t>
            </w:r>
            <w:r>
              <w:rPr>
                <w:spacing w:val="-3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3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reforzará</w:t>
            </w:r>
            <w:r>
              <w:rPr>
                <w:spacing w:val="-3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3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señalización</w:t>
            </w:r>
            <w:r>
              <w:rPr>
                <w:spacing w:val="-3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vertical</w:t>
            </w:r>
            <w:r>
              <w:rPr>
                <w:spacing w:val="-3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3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horizontal,</w:t>
            </w:r>
            <w:r>
              <w:rPr>
                <w:spacing w:val="-3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integrando</w:t>
            </w:r>
            <w:r>
              <w:rPr>
                <w:spacing w:val="-3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tecnologías</w:t>
            </w:r>
            <w:r>
              <w:rPr>
                <w:spacing w:val="-3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inteligentes</w:t>
            </w:r>
          </w:p>
        </w:tc>
      </w:tr>
      <w:tr>
        <w:trPr>
          <w:trHeight w:val="296" w:hRule="atLeast"/>
        </w:trPr>
        <w:tc>
          <w:tcPr>
            <w:tcW w:w="197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23" w:type="dxa"/>
            <w:gridSpan w:val="6"/>
            <w:tcBorders>
              <w:top w:val="nil"/>
            </w:tcBorders>
          </w:tcPr>
          <w:p>
            <w:pPr>
              <w:pStyle w:val="TableParagraph"/>
              <w:spacing w:before="20"/>
              <w:ind w:left="107"/>
              <w:rPr>
                <w:sz w:val="20"/>
              </w:rPr>
            </w:pPr>
            <w:r>
              <w:rPr>
                <w:sz w:val="20"/>
              </w:rPr>
              <w:t>para mejorar la seguridad vial y garantizar el cumplimiento de las normativas.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601" w:footer="1692" w:top="1660" w:bottom="1880" w:left="320" w:right="160"/>
        </w:sectPr>
      </w:pPr>
    </w:p>
    <w:p>
      <w:pPr>
        <w:pStyle w:val="BodyText"/>
        <w:spacing w:before="2"/>
        <w:rPr>
          <w:rFonts w:ascii="Calibri"/>
        </w:rPr>
      </w:pPr>
    </w:p>
    <w:tbl>
      <w:tblPr>
        <w:tblW w:w="0" w:type="auto"/>
        <w:jc w:val="left"/>
        <w:tblInd w:w="112" w:type="dxa"/>
        <w:tblBorders>
          <w:top w:val="single" w:sz="4" w:space="0" w:color="EBE0E0"/>
          <w:left w:val="single" w:sz="4" w:space="0" w:color="EBE0E0"/>
          <w:bottom w:val="single" w:sz="4" w:space="0" w:color="EBE0E0"/>
          <w:right w:val="single" w:sz="4" w:space="0" w:color="EBE0E0"/>
          <w:insideH w:val="single" w:sz="4" w:space="0" w:color="EBE0E0"/>
          <w:insideV w:val="single" w:sz="4" w:space="0" w:color="EBE0E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8"/>
        <w:gridCol w:w="1141"/>
        <w:gridCol w:w="1133"/>
        <w:gridCol w:w="1985"/>
        <w:gridCol w:w="355"/>
        <w:gridCol w:w="1064"/>
        <w:gridCol w:w="473"/>
        <w:gridCol w:w="1229"/>
        <w:gridCol w:w="307"/>
        <w:gridCol w:w="1536"/>
      </w:tblGrid>
      <w:tr>
        <w:trPr>
          <w:trHeight w:val="3266" w:hRule="atLeast"/>
        </w:trPr>
        <w:tc>
          <w:tcPr>
            <w:tcW w:w="1978" w:type="dxa"/>
            <w:vMerge w:val="restart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line="252" w:lineRule="auto" w:before="201"/>
              <w:ind w:left="128" w:right="1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PM2.A2. Promoción </w:t>
            </w:r>
            <w:r>
              <w:rPr>
                <w:sz w:val="20"/>
              </w:rPr>
              <w:t>del uso de la bicicleta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Calibri"/>
                <w:sz w:val="27"/>
              </w:rPr>
            </w:pPr>
          </w:p>
          <w:p>
            <w:pPr>
              <w:pStyle w:val="TableParagraph"/>
              <w:spacing w:before="1"/>
              <w:ind w:right="35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2.3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Calibri"/>
                <w:sz w:val="27"/>
              </w:rPr>
            </w:pPr>
          </w:p>
          <w:p>
            <w:pPr>
              <w:pStyle w:val="TableParagraph"/>
              <w:spacing w:before="1"/>
              <w:ind w:right="32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083</w:t>
            </w:r>
          </w:p>
        </w:tc>
        <w:tc>
          <w:tcPr>
            <w:tcW w:w="1985" w:type="dxa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spacing w:line="252" w:lineRule="auto"/>
              <w:ind w:left="107" w:right="72"/>
              <w:rPr>
                <w:sz w:val="20"/>
              </w:rPr>
            </w:pPr>
            <w:r>
              <w:rPr>
                <w:sz w:val="20"/>
              </w:rPr>
              <w:t>R12.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Reducción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la dependencia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del</w:t>
            </w:r>
          </w:p>
          <w:p>
            <w:pPr>
              <w:pStyle w:val="TableParagraph"/>
              <w:spacing w:line="252" w:lineRule="auto"/>
              <w:ind w:left="150" w:right="229" w:hanging="44"/>
              <w:rPr>
                <w:sz w:val="20"/>
              </w:rPr>
            </w:pPr>
            <w:r>
              <w:rPr>
                <w:w w:val="90"/>
                <w:sz w:val="20"/>
              </w:rPr>
              <w:t>transporte privado </w:t>
            </w:r>
            <w:r>
              <w:rPr>
                <w:w w:val="95"/>
                <w:sz w:val="20"/>
              </w:rPr>
              <w:t>R14. Fomento del</w:t>
            </w:r>
          </w:p>
          <w:p>
            <w:pPr>
              <w:pStyle w:val="TableParagraph"/>
              <w:spacing w:line="252" w:lineRule="auto"/>
              <w:ind w:left="150" w:right="18"/>
              <w:rPr>
                <w:sz w:val="20"/>
              </w:rPr>
            </w:pPr>
            <w:r>
              <w:rPr>
                <w:w w:val="95"/>
                <w:sz w:val="20"/>
              </w:rPr>
              <w:t>uso de transporte no </w:t>
            </w:r>
            <w:r>
              <w:rPr>
                <w:sz w:val="20"/>
              </w:rPr>
              <w:t>motorizado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95" w:after="7"/>
              <w:ind w:left="90" w:right="90"/>
              <w:jc w:val="center"/>
              <w:rPr>
                <w:sz w:val="20"/>
              </w:rPr>
            </w:pPr>
            <w:r>
              <w:rPr>
                <w:sz w:val="20"/>
              </w:rPr>
              <w:t>Principal</w:t>
            </w:r>
          </w:p>
          <w:p>
            <w:pPr>
              <w:pStyle w:val="TableParagraph"/>
              <w:ind w:left="35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440340" cy="446722"/>
                  <wp:effectExtent l="0" t="0" r="0" b="0"/>
                  <wp:docPr id="67" name="image60.jpeg" descr="Icono  El contenido generado por IA puede ser incorrecto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60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40" cy="446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ind w:left="87" w:right="90"/>
              <w:jc w:val="center"/>
              <w:rPr>
                <w:sz w:val="20"/>
              </w:rPr>
            </w:pPr>
            <w:r>
              <w:rPr>
                <w:sz w:val="20"/>
              </w:rPr>
              <w:t>Secundarios</w:t>
            </w:r>
          </w:p>
          <w:p>
            <w:pPr>
              <w:pStyle w:val="TableParagraph"/>
              <w:ind w:left="3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459486" cy="925353"/>
                  <wp:effectExtent l="0" t="0" r="0" b="0"/>
                  <wp:docPr id="69" name="image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61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925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libri"/>
                <w:sz w:val="15"/>
              </w:rPr>
            </w:pPr>
          </w:p>
        </w:tc>
        <w:tc>
          <w:tcPr>
            <w:tcW w:w="1702" w:type="dxa"/>
            <w:gridSpan w:val="2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Calibri"/>
                <w:sz w:val="32"/>
              </w:rPr>
            </w:pPr>
          </w:p>
          <w:p>
            <w:pPr>
              <w:pStyle w:val="TableParagraph"/>
              <w:spacing w:line="252" w:lineRule="auto"/>
              <w:ind w:left="107" w:right="413"/>
              <w:rPr>
                <w:sz w:val="20"/>
              </w:rPr>
            </w:pPr>
            <w:r>
              <w:rPr>
                <w:w w:val="95"/>
                <w:sz w:val="20"/>
              </w:rPr>
              <w:t>Concejalía de </w:t>
            </w:r>
            <w:r>
              <w:rPr>
                <w:sz w:val="20"/>
              </w:rPr>
              <w:t>movilidad y transporte.</w:t>
            </w:r>
          </w:p>
        </w:tc>
        <w:tc>
          <w:tcPr>
            <w:tcW w:w="1843" w:type="dxa"/>
            <w:gridSpan w:val="2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Calibri"/>
                <w:sz w:val="27"/>
              </w:rPr>
            </w:pPr>
          </w:p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1.705.149,10 €</w:t>
            </w:r>
          </w:p>
        </w:tc>
      </w:tr>
      <w:tr>
        <w:trPr>
          <w:trHeight w:val="283" w:hRule="atLeast"/>
        </w:trPr>
        <w:tc>
          <w:tcPr>
            <w:tcW w:w="1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23" w:type="dxa"/>
            <w:gridSpan w:val="9"/>
            <w:shd w:val="clear" w:color="auto" w:fill="F5E7D7"/>
          </w:tcPr>
          <w:p>
            <w:pPr>
              <w:pStyle w:val="TableParagraph"/>
              <w:spacing w:before="18"/>
              <w:ind w:left="4035" w:right="4027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77200D"/>
                <w:w w:val="115"/>
                <w:sz w:val="20"/>
              </w:rPr>
              <w:t>Descripción</w:t>
            </w:r>
          </w:p>
        </w:tc>
      </w:tr>
      <w:tr>
        <w:trPr>
          <w:trHeight w:val="4495" w:hRule="atLeast"/>
        </w:trPr>
        <w:tc>
          <w:tcPr>
            <w:tcW w:w="1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23" w:type="dxa"/>
            <w:gridSpan w:val="9"/>
          </w:tcPr>
          <w:p>
            <w:pPr>
              <w:pStyle w:val="TableParagraph"/>
              <w:spacing w:line="290" w:lineRule="auto" w:before="3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ejecutarán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31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km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carriles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ciclables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convivencia,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conectando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3"/>
                <w:sz w:val="20"/>
              </w:rPr>
              <w:t>Mácher,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Asomada,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Conil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La Candelaria,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extensión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hacia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Masdache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enlaces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Candelaria,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centro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urbano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Tías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y </w:t>
            </w:r>
            <w:r>
              <w:rPr>
                <w:w w:val="95"/>
                <w:sz w:val="20"/>
              </w:rPr>
              <w:t>Puerto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Carmen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(zonas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oeste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este).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Estas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rutas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facilitarán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movilidad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sostenible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hacia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IES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Yaiza,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CEIP </w:t>
            </w:r>
            <w:r>
              <w:rPr>
                <w:sz w:val="20"/>
              </w:rPr>
              <w:t>La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Asomada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IES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Tías.</w:t>
            </w:r>
          </w:p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Las actuaciones incluirán la adecuación de tramos en: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28" w:val="left" w:leader="none"/>
                <w:tab w:pos="829" w:val="left" w:leader="none"/>
              </w:tabs>
              <w:spacing w:line="240" w:lineRule="auto" w:before="47" w:after="0"/>
              <w:ind w:left="828" w:right="0" w:hanging="362"/>
              <w:jc w:val="left"/>
              <w:rPr>
                <w:sz w:val="20"/>
              </w:rPr>
            </w:pPr>
            <w:r>
              <w:rPr>
                <w:sz w:val="20"/>
              </w:rPr>
              <w:t>LZ-35,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Camino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Pocillos,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Camino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Puerto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Oeste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Este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28" w:val="left" w:leader="none"/>
                <w:tab w:pos="829" w:val="left" w:leader="none"/>
              </w:tabs>
              <w:spacing w:line="240" w:lineRule="auto" w:before="45" w:after="0"/>
              <w:ind w:left="828" w:right="0" w:hanging="362"/>
              <w:jc w:val="left"/>
              <w:rPr>
                <w:sz w:val="20"/>
              </w:rPr>
            </w:pPr>
            <w:r>
              <w:rPr>
                <w:sz w:val="20"/>
              </w:rPr>
              <w:t>Camino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Olivos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Calderina,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Callao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II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3"/>
                <w:sz w:val="20"/>
              </w:rPr>
              <w:t>Peña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Asiento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28" w:val="left" w:leader="none"/>
                <w:tab w:pos="829" w:val="left" w:leader="none"/>
              </w:tabs>
              <w:spacing w:line="240" w:lineRule="auto" w:before="47" w:after="0"/>
              <w:ind w:left="828" w:right="0" w:hanging="362"/>
              <w:jc w:val="left"/>
              <w:rPr>
                <w:sz w:val="20"/>
              </w:rPr>
            </w:pPr>
            <w:r>
              <w:rPr>
                <w:spacing w:val="-3"/>
                <w:sz w:val="20"/>
              </w:rPr>
              <w:t>Vereda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Conil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Carretera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Tías-Masdache</w:t>
            </w:r>
          </w:p>
          <w:p>
            <w:pPr>
              <w:pStyle w:val="TableParagraph"/>
              <w:spacing w:line="290" w:lineRule="auto" w:before="46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Además,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Proyecto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Red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Peatonal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Ciclista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Calle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Noruega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contempla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creación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carril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bici segregado</w:t>
            </w:r>
            <w:r>
              <w:rPr>
                <w:spacing w:val="-39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9"/>
                <w:sz w:val="20"/>
              </w:rPr>
              <w:t> </w:t>
            </w:r>
            <w:r>
              <w:rPr>
                <w:sz w:val="20"/>
              </w:rPr>
              <w:t>ampliación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aceras,</w:t>
            </w:r>
            <w:r>
              <w:rPr>
                <w:spacing w:val="-39"/>
                <w:sz w:val="20"/>
              </w:rPr>
              <w:t> </w:t>
            </w:r>
            <w:r>
              <w:rPr>
                <w:sz w:val="20"/>
              </w:rPr>
              <w:t>conectando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Avenida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Playas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Rambla</w:t>
            </w:r>
            <w:r>
              <w:rPr>
                <w:spacing w:val="-39"/>
                <w:sz w:val="20"/>
              </w:rPr>
              <w:t> </w:t>
            </w:r>
            <w:r>
              <w:rPr>
                <w:sz w:val="20"/>
              </w:rPr>
              <w:t>Islas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Canarias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en Puerto del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Carmen.</w:t>
            </w:r>
          </w:p>
          <w:p>
            <w:pPr>
              <w:pStyle w:val="TableParagraph"/>
              <w:spacing w:line="290" w:lineRule="auto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actuación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complementará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aparcamientos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bicicletas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centros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educativos,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deportivos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y turísticos,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junto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campañas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sensibilización</w:t>
            </w:r>
            <w:r>
              <w:rPr>
                <w:spacing w:val="-20"/>
                <w:sz w:val="20"/>
              </w:rPr>
              <w:t> </w:t>
            </w:r>
            <w:r>
              <w:rPr>
                <w:spacing w:val="-3"/>
                <w:sz w:val="20"/>
              </w:rPr>
              <w:t>para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impulsar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movilidad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ciclista.</w:t>
            </w:r>
          </w:p>
          <w:p>
            <w:pPr>
              <w:pStyle w:val="TableParagraph"/>
              <w:spacing w:line="290" w:lineRule="auto"/>
              <w:ind w:left="107" w:right="106"/>
              <w:jc w:val="both"/>
              <w:rPr>
                <w:sz w:val="20"/>
              </w:rPr>
            </w:pPr>
            <w:r>
              <w:rPr>
                <w:sz w:val="20"/>
              </w:rPr>
              <w:t>Con estas medidas, Tías refuerza su apuesta por la movilidad sostenible y accesible, reduciendo la dependencia del vehículo privado.</w:t>
            </w:r>
          </w:p>
        </w:tc>
      </w:tr>
      <w:tr>
        <w:trPr>
          <w:trHeight w:val="2637" w:hRule="atLeast"/>
        </w:trPr>
        <w:tc>
          <w:tcPr>
            <w:tcW w:w="1978" w:type="dxa"/>
            <w:vMerge w:val="restart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2"/>
              <w:rPr>
                <w:rFonts w:ascii="Calibri"/>
                <w:sz w:val="25"/>
              </w:rPr>
            </w:pPr>
          </w:p>
          <w:p>
            <w:pPr>
              <w:pStyle w:val="TableParagraph"/>
              <w:ind w:left="127" w:right="120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w w:val="105"/>
                <w:sz w:val="20"/>
              </w:rPr>
              <w:t>PM2.A3. </w:t>
            </w:r>
            <w:r>
              <w:rPr>
                <w:rFonts w:ascii="Calibri" w:hAnsi="Calibri"/>
                <w:w w:val="105"/>
                <w:sz w:val="20"/>
              </w:rPr>
              <w:t>Mejora y ampliación de aparcamientos disuasorios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5"/>
              <w:rPr>
                <w:rFonts w:ascii="Calibri"/>
                <w:sz w:val="26"/>
              </w:rPr>
            </w:pPr>
          </w:p>
          <w:p>
            <w:pPr>
              <w:pStyle w:val="TableParagraph"/>
              <w:ind w:right="35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2.3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5"/>
              <w:rPr>
                <w:rFonts w:ascii="Calibri"/>
                <w:sz w:val="26"/>
              </w:rPr>
            </w:pPr>
          </w:p>
          <w:p>
            <w:pPr>
              <w:pStyle w:val="TableParagraph"/>
              <w:ind w:right="32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081</w:t>
            </w:r>
          </w:p>
        </w:tc>
        <w:tc>
          <w:tcPr>
            <w:tcW w:w="2340" w:type="dxa"/>
            <w:gridSpan w:val="2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>
            <w:pPr>
              <w:pStyle w:val="TableParagraph"/>
              <w:spacing w:line="252" w:lineRule="auto"/>
              <w:ind w:left="208" w:right="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R6.</w:t>
            </w:r>
            <w:r>
              <w:rPr>
                <w:spacing w:val="-4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Integrar</w:t>
            </w:r>
            <w:r>
              <w:rPr>
                <w:spacing w:val="-4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3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mitigación </w:t>
            </w:r>
            <w:r>
              <w:rPr>
                <w:sz w:val="20"/>
              </w:rPr>
              <w:t>en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todas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áreas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del municipio</w:t>
            </w:r>
          </w:p>
        </w:tc>
        <w:tc>
          <w:tcPr>
            <w:tcW w:w="1537" w:type="dxa"/>
            <w:gridSpan w:val="2"/>
          </w:tcPr>
          <w:p>
            <w:pPr>
              <w:pStyle w:val="TableParagraph"/>
              <w:spacing w:before="3" w:after="7"/>
              <w:ind w:left="81" w:right="85"/>
              <w:jc w:val="center"/>
              <w:rPr>
                <w:sz w:val="20"/>
              </w:rPr>
            </w:pPr>
            <w:r>
              <w:rPr>
                <w:sz w:val="20"/>
              </w:rPr>
              <w:t>Principal</w:t>
            </w:r>
          </w:p>
          <w:p>
            <w:pPr>
              <w:pStyle w:val="TableParagraph"/>
              <w:ind w:left="4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36pt;height:73pt;mso-position-horizontal-relative:char;mso-position-vertical-relative:line" coordorigin="0,0" coordsize="720,1460">
                  <v:shape style="position:absolute;left:15;top:0;width:690;height:700" type="#_x0000_t75" alt="Icono  El contenido generado por IA puede ser incorrecto." stroked="false">
                    <v:imagedata r:id="rId79" o:title=""/>
                  </v:shape>
                  <v:shape style="position:absolute;left:0;top:700;width:720;height:760" type="#_x0000_t75" alt="Icono  El contenido generado por IA puede ser incorrecto." stroked="false">
                    <v:imagedata r:id="rId76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ind w:left="80" w:right="85"/>
              <w:jc w:val="center"/>
              <w:rPr>
                <w:sz w:val="20"/>
              </w:rPr>
            </w:pPr>
            <w:r>
              <w:rPr>
                <w:sz w:val="20"/>
              </w:rPr>
              <w:t>Secundarios</w:t>
            </w:r>
          </w:p>
          <w:p>
            <w:pPr>
              <w:pStyle w:val="TableParagraph"/>
              <w:ind w:left="4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446911" cy="433768"/>
                  <wp:effectExtent l="0" t="0" r="0" b="0"/>
                  <wp:docPr id="71" name="image56.jpeg" descr="Icono  El contenido generado por IA puede ser incorrecto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56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911" cy="433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1536" w:type="dxa"/>
            <w:gridSpan w:val="2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>
            <w:pPr>
              <w:pStyle w:val="TableParagraph"/>
              <w:spacing w:line="252" w:lineRule="auto"/>
              <w:ind w:left="366" w:right="92" w:hanging="104"/>
              <w:rPr>
                <w:sz w:val="20"/>
              </w:rPr>
            </w:pPr>
            <w:r>
              <w:rPr>
                <w:w w:val="95"/>
                <w:sz w:val="20"/>
              </w:rPr>
              <w:t>Concejalía de </w:t>
            </w:r>
            <w:r>
              <w:rPr>
                <w:sz w:val="20"/>
              </w:rPr>
              <w:t>movilidad y transporte.</w:t>
            </w:r>
          </w:p>
        </w:tc>
        <w:tc>
          <w:tcPr>
            <w:tcW w:w="1536" w:type="dxa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5"/>
              <w:rPr>
                <w:rFonts w:ascii="Calibri"/>
                <w:sz w:val="26"/>
              </w:rPr>
            </w:pPr>
          </w:p>
          <w:p>
            <w:pPr>
              <w:pStyle w:val="TableParagraph"/>
              <w:ind w:left="225"/>
              <w:rPr>
                <w:sz w:val="20"/>
              </w:rPr>
            </w:pPr>
            <w:r>
              <w:rPr>
                <w:w w:val="95"/>
                <w:sz w:val="20"/>
              </w:rPr>
              <w:t>1.211.365,65€</w:t>
            </w:r>
          </w:p>
        </w:tc>
      </w:tr>
      <w:tr>
        <w:trPr>
          <w:trHeight w:val="421" w:hRule="atLeast"/>
        </w:trPr>
        <w:tc>
          <w:tcPr>
            <w:tcW w:w="1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23" w:type="dxa"/>
            <w:gridSpan w:val="9"/>
            <w:shd w:val="clear" w:color="auto" w:fill="F5E7D7"/>
          </w:tcPr>
          <w:p>
            <w:pPr>
              <w:pStyle w:val="TableParagraph"/>
              <w:spacing w:before="87"/>
              <w:ind w:left="4035" w:right="4027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77200D"/>
                <w:w w:val="115"/>
                <w:sz w:val="20"/>
              </w:rPr>
              <w:t>Descripción</w:t>
            </w:r>
          </w:p>
        </w:tc>
      </w:tr>
      <w:tr>
        <w:trPr>
          <w:trHeight w:val="1710" w:hRule="atLeast"/>
        </w:trPr>
        <w:tc>
          <w:tcPr>
            <w:tcW w:w="1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23" w:type="dxa"/>
            <w:gridSpan w:val="9"/>
          </w:tcPr>
          <w:p>
            <w:pPr>
              <w:pStyle w:val="TableParagraph"/>
              <w:spacing w:line="290" w:lineRule="auto" w:before="3"/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crearán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mejorarán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aparcamientos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disuasorios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estratégicos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zonas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alto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tránsito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Puerto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del Carmen, facilitando la transición hacia una movilidad sostenible conectada con carriles bici y rutas peatonales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seguras.</w:t>
            </w:r>
          </w:p>
          <w:p>
            <w:pPr>
              <w:pStyle w:val="TableParagraph"/>
              <w:spacing w:line="230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Las intervenciones incluyen: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29" w:val="left" w:leader="none"/>
              </w:tabs>
              <w:spacing w:line="240" w:lineRule="auto" w:before="47" w:after="0"/>
              <w:ind w:left="828" w:right="0" w:hanging="362"/>
              <w:jc w:val="both"/>
              <w:rPr>
                <w:sz w:val="20"/>
              </w:rPr>
            </w:pPr>
            <w:r>
              <w:rPr>
                <w:sz w:val="20"/>
              </w:rPr>
              <w:t>Nuevo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aparcamiento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Calle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Anzuelo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Rambla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Islas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Canarias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(49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plazas).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29" w:val="left" w:leader="none"/>
              </w:tabs>
              <w:spacing w:line="240" w:lineRule="auto" w:before="45" w:after="0"/>
              <w:ind w:left="828" w:right="0" w:hanging="362"/>
              <w:jc w:val="both"/>
              <w:rPr>
                <w:sz w:val="20"/>
              </w:rPr>
            </w:pPr>
            <w:r>
              <w:rPr>
                <w:sz w:val="20"/>
              </w:rPr>
              <w:t>Nuevo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aparcamiento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Calle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Finlandia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(182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plazas).</w:t>
            </w:r>
          </w:p>
        </w:tc>
      </w:tr>
    </w:tbl>
    <w:p>
      <w:pPr>
        <w:spacing w:after="0" w:line="240" w:lineRule="auto"/>
        <w:jc w:val="both"/>
        <w:rPr>
          <w:sz w:val="20"/>
        </w:rPr>
        <w:sectPr>
          <w:pgSz w:w="11910" w:h="16840"/>
          <w:pgMar w:header="601" w:footer="1692" w:top="1660" w:bottom="1880" w:left="320" w:right="160"/>
        </w:sectPr>
      </w:pPr>
    </w:p>
    <w:p>
      <w:pPr>
        <w:pStyle w:val="BodyText"/>
        <w:spacing w:before="2"/>
        <w:rPr>
          <w:rFonts w:ascii="Calibri"/>
        </w:rPr>
      </w:pPr>
    </w:p>
    <w:tbl>
      <w:tblPr>
        <w:tblW w:w="0" w:type="auto"/>
        <w:jc w:val="left"/>
        <w:tblInd w:w="112" w:type="dxa"/>
        <w:tblBorders>
          <w:top w:val="single" w:sz="4" w:space="0" w:color="EBE0E0"/>
          <w:left w:val="single" w:sz="4" w:space="0" w:color="EBE0E0"/>
          <w:bottom w:val="single" w:sz="4" w:space="0" w:color="EBE0E0"/>
          <w:right w:val="single" w:sz="4" w:space="0" w:color="EBE0E0"/>
          <w:insideH w:val="single" w:sz="4" w:space="0" w:color="EBE0E0"/>
          <w:insideV w:val="single" w:sz="4" w:space="0" w:color="EBE0E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8"/>
        <w:gridCol w:w="1141"/>
        <w:gridCol w:w="1133"/>
        <w:gridCol w:w="2341"/>
        <w:gridCol w:w="1537"/>
        <w:gridCol w:w="1537"/>
        <w:gridCol w:w="1537"/>
      </w:tblGrid>
      <w:tr>
        <w:trPr>
          <w:trHeight w:val="2553" w:hRule="atLeast"/>
        </w:trPr>
        <w:tc>
          <w:tcPr>
            <w:tcW w:w="19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26" w:type="dxa"/>
            <w:gridSpan w:val="6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828" w:val="left" w:leader="none"/>
                <w:tab w:pos="829" w:val="left" w:leader="none"/>
              </w:tabs>
              <w:spacing w:line="240" w:lineRule="auto" w:before="2" w:after="0"/>
              <w:ind w:left="828" w:right="0" w:hanging="362"/>
              <w:jc w:val="left"/>
              <w:rPr>
                <w:sz w:val="20"/>
              </w:rPr>
            </w:pPr>
            <w:r>
              <w:rPr>
                <w:sz w:val="20"/>
              </w:rPr>
              <w:t>Creación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21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nuevas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plazas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vial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Calle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Anzuelo.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828" w:val="left" w:leader="none"/>
                <w:tab w:pos="829" w:val="left" w:leader="none"/>
              </w:tabs>
              <w:spacing w:line="240" w:lineRule="auto" w:before="47" w:after="0"/>
              <w:ind w:left="828" w:right="0" w:hanging="362"/>
              <w:jc w:val="left"/>
              <w:rPr>
                <w:sz w:val="20"/>
              </w:rPr>
            </w:pPr>
            <w:r>
              <w:rPr>
                <w:sz w:val="20"/>
              </w:rPr>
              <w:t>Acondicionamiento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mejora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aparcamiento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Calle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Reina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Sofía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Calle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Salinas.</w:t>
            </w:r>
          </w:p>
          <w:p>
            <w:pPr>
              <w:pStyle w:val="TableParagraph"/>
              <w:spacing w:before="9"/>
              <w:rPr>
                <w:rFonts w:ascii="Calibri"/>
                <w:sz w:val="26"/>
              </w:rPr>
            </w:pPr>
          </w:p>
          <w:p>
            <w:pPr>
              <w:pStyle w:val="TableParagraph"/>
              <w:spacing w:line="290" w:lineRule="auto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Los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aparcamientos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estarán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equipados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señalización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clara,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zonas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bicicletas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puntos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recarga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 </w:t>
            </w:r>
            <w:r>
              <w:rPr>
                <w:sz w:val="20"/>
              </w:rPr>
              <w:t>vehículos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eléctricos,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integrando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criterios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sostenibilidad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eficiencia.</w:t>
            </w:r>
          </w:p>
          <w:p>
            <w:pPr>
              <w:pStyle w:val="TableParagraph"/>
              <w:spacing w:before="11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line="290" w:lineRule="auto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Esta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actuación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reducirá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congestión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vehicular,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disminuirá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emisiones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CO₂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mejorará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accesibilidad, favoreciendo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modelo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movilidad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más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eficiente,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atractivo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sostenible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residentes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turistas.</w:t>
            </w:r>
          </w:p>
        </w:tc>
      </w:tr>
      <w:tr>
        <w:trPr>
          <w:trHeight w:val="2728" w:hRule="atLeast"/>
        </w:trPr>
        <w:tc>
          <w:tcPr>
            <w:tcW w:w="1978" w:type="dxa"/>
            <w:vMerge w:val="restart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129" w:right="119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w w:val="105"/>
                <w:sz w:val="20"/>
              </w:rPr>
              <w:t>PM2.A4. </w:t>
            </w:r>
            <w:r>
              <w:rPr>
                <w:rFonts w:ascii="Calibri" w:hAnsi="Calibri"/>
                <w:w w:val="105"/>
                <w:sz w:val="20"/>
              </w:rPr>
              <w:t>Mejora de </w:t>
            </w:r>
            <w:r>
              <w:rPr>
                <w:rFonts w:ascii="Calibri" w:hAnsi="Calibri"/>
                <w:w w:val="110"/>
                <w:sz w:val="20"/>
              </w:rPr>
              <w:t>la accesibilidad en Tías</w:t>
            </w:r>
          </w:p>
        </w:tc>
        <w:tc>
          <w:tcPr>
            <w:tcW w:w="1141" w:type="dxa"/>
          </w:tcPr>
          <w:p>
            <w:pPr>
              <w:pStyle w:val="TableParagraph"/>
              <w:spacing w:before="3"/>
              <w:ind w:left="375" w:right="372"/>
              <w:jc w:val="center"/>
              <w:rPr>
                <w:sz w:val="20"/>
              </w:rPr>
            </w:pPr>
            <w:r>
              <w:rPr>
                <w:sz w:val="20"/>
              </w:rPr>
              <w:t>4.1.</w:t>
            </w:r>
          </w:p>
        </w:tc>
        <w:tc>
          <w:tcPr>
            <w:tcW w:w="1133" w:type="dxa"/>
          </w:tcPr>
          <w:p>
            <w:pPr>
              <w:pStyle w:val="TableParagraph"/>
              <w:spacing w:before="3"/>
              <w:ind w:left="370" w:right="369"/>
              <w:jc w:val="center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  <w:tc>
          <w:tcPr>
            <w:tcW w:w="2341" w:type="dxa"/>
          </w:tcPr>
          <w:p>
            <w:pPr>
              <w:pStyle w:val="TableParagraph"/>
              <w:spacing w:line="252" w:lineRule="auto" w:before="3"/>
              <w:ind w:left="107" w:right="86"/>
              <w:rPr>
                <w:sz w:val="20"/>
              </w:rPr>
            </w:pPr>
            <w:r>
              <w:rPr>
                <w:sz w:val="20"/>
              </w:rPr>
              <w:t>R3. Integración de la </w:t>
            </w:r>
            <w:r>
              <w:rPr>
                <w:w w:val="95"/>
                <w:sz w:val="20"/>
              </w:rPr>
              <w:t>Población Turística y Fija</w:t>
            </w: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52" w:lineRule="auto"/>
              <w:ind w:left="107" w:right="86"/>
              <w:rPr>
                <w:sz w:val="20"/>
              </w:rPr>
            </w:pPr>
            <w:r>
              <w:rPr>
                <w:sz w:val="20"/>
              </w:rPr>
              <w:t>R4. Mejorar la </w:t>
            </w:r>
            <w:r>
              <w:rPr>
                <w:w w:val="95"/>
                <w:sz w:val="20"/>
              </w:rPr>
              <w:t>Conectividad entre </w:t>
            </w:r>
            <w:r>
              <w:rPr>
                <w:sz w:val="20"/>
              </w:rPr>
              <w:t>Barrios</w:t>
            </w:r>
          </w:p>
          <w:p>
            <w:pPr>
              <w:pStyle w:val="TableParagraph"/>
              <w:spacing w:before="11"/>
              <w:rPr>
                <w:rFonts w:ascii="Calibri"/>
                <w:sz w:val="19"/>
              </w:rPr>
            </w:pPr>
          </w:p>
          <w:p>
            <w:pPr>
              <w:pStyle w:val="TableParagraph"/>
              <w:spacing w:line="252" w:lineRule="auto" w:before="1"/>
              <w:ind w:left="107" w:right="86"/>
              <w:rPr>
                <w:sz w:val="20"/>
              </w:rPr>
            </w:pPr>
            <w:r>
              <w:rPr>
                <w:w w:val="95"/>
                <w:sz w:val="20"/>
              </w:rPr>
              <w:t>R5. Rehabilitación de </w:t>
            </w:r>
            <w:r>
              <w:rPr>
                <w:sz w:val="20"/>
              </w:rPr>
              <w:t>Áreas Urbanas No Consolidadas</w:t>
            </w:r>
          </w:p>
        </w:tc>
        <w:tc>
          <w:tcPr>
            <w:tcW w:w="1537" w:type="dxa"/>
          </w:tcPr>
          <w:p>
            <w:pPr>
              <w:pStyle w:val="TableParagraph"/>
              <w:spacing w:before="3" w:after="8"/>
              <w:ind w:left="85" w:right="84"/>
              <w:jc w:val="center"/>
              <w:rPr>
                <w:sz w:val="20"/>
              </w:rPr>
            </w:pPr>
            <w:r>
              <w:rPr>
                <w:sz w:val="20"/>
              </w:rPr>
              <w:t>Principal</w:t>
            </w:r>
          </w:p>
          <w:p>
            <w:pPr>
              <w:pStyle w:val="TableParagraph"/>
              <w:ind w:left="4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459486" cy="485012"/>
                  <wp:effectExtent l="0" t="0" r="0" b="0"/>
                  <wp:docPr id="73" name="image57.jpeg" descr="Icono  El contenido generado por IA puede ser incorrecto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57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485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ind w:left="83" w:right="85"/>
              <w:jc w:val="center"/>
              <w:rPr>
                <w:sz w:val="20"/>
              </w:rPr>
            </w:pPr>
            <w:r>
              <w:rPr>
                <w:sz w:val="20"/>
              </w:rPr>
              <w:t>Secundarios</w:t>
            </w: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before="12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4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408664" cy="490347"/>
                  <wp:effectExtent l="0" t="0" r="0" b="0"/>
                  <wp:docPr id="75" name="image62.jpeg" descr="Icono  El contenido generado por IA puede ser incorrecto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62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64" cy="49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1537" w:type="dxa"/>
          </w:tcPr>
          <w:p>
            <w:pPr>
              <w:pStyle w:val="TableParagraph"/>
              <w:spacing w:line="252" w:lineRule="auto" w:before="3"/>
              <w:ind w:left="83" w:right="8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Concejalía de </w:t>
            </w:r>
            <w:r>
              <w:rPr>
                <w:sz w:val="20"/>
              </w:rPr>
              <w:t>movilidad y transporte</w:t>
            </w:r>
          </w:p>
        </w:tc>
        <w:tc>
          <w:tcPr>
            <w:tcW w:w="1537" w:type="dxa"/>
          </w:tcPr>
          <w:p>
            <w:pPr>
              <w:pStyle w:val="TableParagraph"/>
              <w:spacing w:before="3"/>
              <w:ind w:left="85" w:right="85"/>
              <w:jc w:val="center"/>
              <w:rPr>
                <w:sz w:val="20"/>
              </w:rPr>
            </w:pPr>
            <w:r>
              <w:rPr>
                <w:sz w:val="20"/>
              </w:rPr>
              <w:t>6.488.970,99€</w:t>
            </w:r>
          </w:p>
        </w:tc>
      </w:tr>
      <w:tr>
        <w:trPr>
          <w:trHeight w:val="419" w:hRule="atLeast"/>
        </w:trPr>
        <w:tc>
          <w:tcPr>
            <w:tcW w:w="1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26" w:type="dxa"/>
            <w:gridSpan w:val="6"/>
            <w:shd w:val="clear" w:color="auto" w:fill="F5E7D7"/>
          </w:tcPr>
          <w:p>
            <w:pPr>
              <w:pStyle w:val="TableParagraph"/>
              <w:spacing w:before="90"/>
              <w:ind w:left="4107" w:right="4103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77200D"/>
                <w:sz w:val="20"/>
              </w:rPr>
              <w:t>Descripción</w:t>
            </w:r>
          </w:p>
        </w:tc>
      </w:tr>
      <w:tr>
        <w:trPr>
          <w:trHeight w:val="3667" w:hRule="atLeast"/>
        </w:trPr>
        <w:tc>
          <w:tcPr>
            <w:tcW w:w="1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26" w:type="dxa"/>
            <w:gridSpan w:val="6"/>
          </w:tcPr>
          <w:p>
            <w:pPr>
              <w:pStyle w:val="TableParagraph"/>
              <w:spacing w:line="290" w:lineRule="auto" w:before="3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Esta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actuación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Plan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Accesibilidad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Universal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Puerto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Carmen,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centrado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 </w:t>
            </w:r>
            <w:r>
              <w:rPr>
                <w:w w:val="95"/>
                <w:sz w:val="20"/>
              </w:rPr>
              <w:t>eliminación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barreras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arquitectónicas,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ampliación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aceras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mejora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rutas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peatonales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seguras.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 </w:t>
            </w:r>
            <w:r>
              <w:rPr>
                <w:sz w:val="20"/>
              </w:rPr>
              <w:t>prioriza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conexión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núcleo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urbano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Avenida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Playas,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promoviendo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movilidad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pie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la reducción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tráfico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vehicular.</w:t>
            </w:r>
          </w:p>
          <w:p>
            <w:pPr>
              <w:pStyle w:val="TableParagraph"/>
              <w:spacing w:line="230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Las intervenciones incluyen: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829" w:val="left" w:leader="none"/>
              </w:tabs>
              <w:spacing w:line="285" w:lineRule="auto" w:before="47" w:after="0"/>
              <w:ind w:left="828" w:right="113" w:hanging="361"/>
              <w:jc w:val="both"/>
              <w:rPr>
                <w:sz w:val="20"/>
              </w:rPr>
            </w:pPr>
            <w:r>
              <w:rPr>
                <w:sz w:val="20"/>
              </w:rPr>
              <w:t>Entornos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escolares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seguros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CEIP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Asomada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CEIP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Alcalde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Rafael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Cedrés,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creación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de caminos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peatonales,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plataformas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únicas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zonas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sombra.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829" w:val="left" w:leader="none"/>
              </w:tabs>
              <w:spacing w:line="285" w:lineRule="auto" w:before="5" w:after="0"/>
              <w:ind w:left="828" w:right="99" w:hanging="361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Mejora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accesibilidad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peatonal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entre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Avenida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Playas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aparcamientos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disuasorios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 Rambla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Islas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Canarias,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ampliando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aceras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semipeatonalizando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calles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clave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como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Finlandia,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Suecia </w:t>
            </w:r>
            <w:r>
              <w:rPr>
                <w:sz w:val="20"/>
              </w:rPr>
              <w:t>y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Frankfurt.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829" w:val="left" w:leader="none"/>
              </w:tabs>
              <w:spacing w:line="240" w:lineRule="auto" w:before="5" w:after="0"/>
              <w:ind w:left="828" w:right="0" w:hanging="362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Renovación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aceras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calle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Rociega,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mejorando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accesibilidad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zonas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alta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afluencia.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829" w:val="left" w:leader="none"/>
              </w:tabs>
              <w:spacing w:line="240" w:lineRule="auto" w:before="47" w:after="0"/>
              <w:ind w:left="828" w:right="0" w:hanging="362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Ampliación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aceras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calle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Chalana,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garantizando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mayor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seguridad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comodidad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peatones.</w:t>
            </w:r>
          </w:p>
        </w:tc>
      </w:tr>
      <w:tr>
        <w:trPr>
          <w:trHeight w:val="2268" w:hRule="atLeast"/>
        </w:trPr>
        <w:tc>
          <w:tcPr>
            <w:tcW w:w="1978" w:type="dxa"/>
            <w:vMerge w:val="restart"/>
          </w:tcPr>
          <w:p>
            <w:pPr>
              <w:pStyle w:val="TableParagraph"/>
              <w:ind w:left="107" w:right="14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w w:val="105"/>
                <w:sz w:val="20"/>
              </w:rPr>
              <w:t>PM2.A5. </w:t>
            </w:r>
            <w:r>
              <w:rPr>
                <w:rFonts w:ascii="Calibri" w:hAnsi="Calibri"/>
                <w:w w:val="105"/>
                <w:sz w:val="20"/>
              </w:rPr>
              <w:t>Aplicación </w:t>
            </w:r>
            <w:r>
              <w:rPr>
                <w:rFonts w:ascii="Calibri" w:hAnsi="Calibri"/>
                <w:w w:val="110"/>
                <w:sz w:val="20"/>
              </w:rPr>
              <w:t>Conecta Tías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Calibri"/>
                <w:sz w:val="35"/>
              </w:rPr>
            </w:pPr>
          </w:p>
          <w:p>
            <w:pPr>
              <w:pStyle w:val="TableParagraph"/>
              <w:ind w:left="375" w:right="372"/>
              <w:jc w:val="center"/>
              <w:rPr>
                <w:sz w:val="20"/>
              </w:rPr>
            </w:pPr>
            <w:r>
              <w:rPr>
                <w:sz w:val="20"/>
              </w:rPr>
              <w:t>1.1.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Calibri"/>
                <w:sz w:val="35"/>
              </w:rPr>
            </w:pPr>
          </w:p>
          <w:p>
            <w:pPr>
              <w:pStyle w:val="TableParagraph"/>
              <w:ind w:left="370" w:right="369"/>
              <w:jc w:val="center"/>
              <w:rPr>
                <w:sz w:val="20"/>
              </w:rPr>
            </w:pPr>
            <w:r>
              <w:rPr>
                <w:sz w:val="20"/>
              </w:rPr>
              <w:t>016</w:t>
            </w:r>
          </w:p>
        </w:tc>
        <w:tc>
          <w:tcPr>
            <w:tcW w:w="2341" w:type="dxa"/>
          </w:tcPr>
          <w:p>
            <w:pPr>
              <w:pStyle w:val="TableParagraph"/>
              <w:spacing w:before="1"/>
              <w:rPr>
                <w:rFonts w:ascii="Calibri"/>
                <w:sz w:val="33"/>
              </w:rPr>
            </w:pPr>
          </w:p>
          <w:p>
            <w:pPr>
              <w:pStyle w:val="TableParagraph"/>
              <w:spacing w:line="252" w:lineRule="auto"/>
              <w:ind w:left="145" w:right="14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R31.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Participación </w:t>
            </w:r>
            <w:r>
              <w:rPr>
                <w:sz w:val="20"/>
              </w:rPr>
              <w:t>Ciudadana</w:t>
            </w:r>
          </w:p>
          <w:p>
            <w:pPr>
              <w:pStyle w:val="TableParagraph"/>
              <w:spacing w:line="252" w:lineRule="auto"/>
              <w:ind w:left="145" w:right="141"/>
              <w:jc w:val="center"/>
              <w:rPr>
                <w:sz w:val="20"/>
              </w:rPr>
            </w:pPr>
            <w:r>
              <w:rPr>
                <w:sz w:val="20"/>
              </w:rPr>
              <w:t>R32. Fomentar la </w:t>
            </w:r>
            <w:r>
              <w:rPr>
                <w:w w:val="95"/>
                <w:sz w:val="20"/>
              </w:rPr>
              <w:t>participación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ciudadana </w:t>
            </w:r>
            <w:r>
              <w:rPr>
                <w:sz w:val="20"/>
              </w:rPr>
              <w:t>a través de nuevas tecnologías</w:t>
            </w:r>
          </w:p>
        </w:tc>
        <w:tc>
          <w:tcPr>
            <w:tcW w:w="1537" w:type="dxa"/>
          </w:tcPr>
          <w:p>
            <w:pPr>
              <w:pStyle w:val="TableParagraph"/>
              <w:spacing w:before="3" w:after="7"/>
              <w:ind w:left="445"/>
              <w:rPr>
                <w:sz w:val="20"/>
              </w:rPr>
            </w:pPr>
            <w:r>
              <w:rPr>
                <w:sz w:val="20"/>
              </w:rPr>
              <w:t>Principal</w:t>
            </w:r>
          </w:p>
          <w:p>
            <w:pPr>
              <w:pStyle w:val="TableParagraph"/>
              <w:ind w:left="5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402050" cy="440340"/>
                  <wp:effectExtent l="0" t="0" r="0" b="0"/>
                  <wp:docPr id="77" name="image63.jpeg" descr="Icono  El contenido generado por IA puede ser incorrecto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63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050" cy="44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before="1"/>
              <w:ind w:left="332"/>
              <w:rPr>
                <w:sz w:val="20"/>
              </w:rPr>
            </w:pPr>
            <w:r>
              <w:rPr>
                <w:sz w:val="20"/>
              </w:rPr>
              <w:t>Secundario</w:t>
            </w:r>
          </w:p>
          <w:p>
            <w:pPr>
              <w:pStyle w:val="TableParagraph"/>
              <w:spacing w:before="3"/>
              <w:rPr>
                <w:rFonts w:ascii="Calibri"/>
                <w:sz w:val="2"/>
              </w:rPr>
            </w:pPr>
          </w:p>
          <w:p>
            <w:pPr>
              <w:pStyle w:val="TableParagraph"/>
              <w:ind w:left="5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318063" cy="324612"/>
                  <wp:effectExtent l="0" t="0" r="0" b="0"/>
                  <wp:docPr id="79" name="image64.jpeg" descr="Icono  El contenido generado por IA puede ser incorrecto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64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63" cy="324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libri"/>
                <w:sz w:val="25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3"/>
              <w:rPr>
                <w:rFonts w:ascii="Calibri"/>
                <w:sz w:val="18"/>
              </w:rPr>
            </w:pP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79" w:val="left" w:leader="none"/>
              </w:tabs>
              <w:spacing w:line="252" w:lineRule="auto" w:before="0" w:after="0"/>
              <w:ind w:left="278" w:right="135" w:hanging="176"/>
              <w:jc w:val="left"/>
              <w:rPr>
                <w:sz w:val="20"/>
              </w:rPr>
            </w:pPr>
            <w:r>
              <w:rPr>
                <w:sz w:val="20"/>
              </w:rPr>
              <w:t>Concejalía de </w:t>
            </w:r>
            <w:r>
              <w:rPr>
                <w:w w:val="95"/>
                <w:sz w:val="20"/>
              </w:rPr>
              <w:t>Participación </w:t>
            </w:r>
            <w:r>
              <w:rPr>
                <w:sz w:val="20"/>
              </w:rPr>
              <w:t>Ciudadana.</w:t>
            </w:r>
          </w:p>
        </w:tc>
        <w:tc>
          <w:tcPr>
            <w:tcW w:w="1537" w:type="dxa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Calibri"/>
                <w:sz w:val="35"/>
              </w:rPr>
            </w:pPr>
          </w:p>
          <w:p>
            <w:pPr>
              <w:pStyle w:val="TableParagraph"/>
              <w:ind w:left="85" w:right="85"/>
              <w:jc w:val="center"/>
              <w:rPr>
                <w:sz w:val="20"/>
              </w:rPr>
            </w:pPr>
            <w:r>
              <w:rPr>
                <w:sz w:val="20"/>
              </w:rPr>
              <w:t>176.000€</w:t>
            </w:r>
          </w:p>
        </w:tc>
      </w:tr>
      <w:tr>
        <w:trPr>
          <w:trHeight w:val="419" w:hRule="atLeast"/>
        </w:trPr>
        <w:tc>
          <w:tcPr>
            <w:tcW w:w="1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26" w:type="dxa"/>
            <w:gridSpan w:val="6"/>
            <w:shd w:val="clear" w:color="auto" w:fill="F5E7D7"/>
          </w:tcPr>
          <w:p>
            <w:pPr>
              <w:pStyle w:val="TableParagraph"/>
              <w:spacing w:before="87"/>
              <w:ind w:left="4107" w:right="4103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77200D"/>
                <w:sz w:val="20"/>
              </w:rPr>
              <w:t>Descripción</w:t>
            </w:r>
          </w:p>
        </w:tc>
      </w:tr>
    </w:tbl>
    <w:p>
      <w:pPr>
        <w:spacing w:after="0"/>
        <w:jc w:val="center"/>
        <w:rPr>
          <w:rFonts w:ascii="Calibri" w:hAnsi="Calibri"/>
          <w:sz w:val="20"/>
        </w:rPr>
        <w:sectPr>
          <w:pgSz w:w="11910" w:h="16840"/>
          <w:pgMar w:header="601" w:footer="1692" w:top="1660" w:bottom="1880" w:left="320" w:right="160"/>
        </w:sectPr>
      </w:pPr>
    </w:p>
    <w:p>
      <w:pPr>
        <w:pStyle w:val="BodyText"/>
        <w:spacing w:before="2"/>
        <w:rPr>
          <w:rFonts w:ascii="Calibri"/>
        </w:rPr>
      </w:pPr>
    </w:p>
    <w:tbl>
      <w:tblPr>
        <w:tblW w:w="0" w:type="auto"/>
        <w:jc w:val="left"/>
        <w:tblInd w:w="112" w:type="dxa"/>
        <w:tblBorders>
          <w:top w:val="single" w:sz="4" w:space="0" w:color="EBE0E0"/>
          <w:left w:val="single" w:sz="4" w:space="0" w:color="EBE0E0"/>
          <w:bottom w:val="single" w:sz="4" w:space="0" w:color="EBE0E0"/>
          <w:right w:val="single" w:sz="4" w:space="0" w:color="EBE0E0"/>
          <w:insideH w:val="single" w:sz="4" w:space="0" w:color="EBE0E0"/>
          <w:insideV w:val="single" w:sz="4" w:space="0" w:color="EBE0E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276"/>
        <w:gridCol w:w="989"/>
        <w:gridCol w:w="151"/>
        <w:gridCol w:w="1413"/>
        <w:gridCol w:w="986"/>
        <w:gridCol w:w="287"/>
        <w:gridCol w:w="1276"/>
        <w:gridCol w:w="419"/>
        <w:gridCol w:w="853"/>
        <w:gridCol w:w="922"/>
        <w:gridCol w:w="352"/>
        <w:gridCol w:w="1563"/>
      </w:tblGrid>
      <w:tr>
        <w:trPr>
          <w:trHeight w:val="5018" w:hRule="atLeast"/>
        </w:trPr>
        <w:tc>
          <w:tcPr>
            <w:tcW w:w="1978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11" w:type="dxa"/>
            <w:gridSpan w:val="11"/>
            <w:tcBorders>
              <w:bottom w:val="nil"/>
            </w:tcBorders>
          </w:tcPr>
          <w:p>
            <w:pPr>
              <w:pStyle w:val="TableParagraph"/>
              <w:spacing w:line="290" w:lineRule="auto" w:before="3"/>
              <w:ind w:left="107" w:right="80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La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actuación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tiene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objetivo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implementación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"Conecta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6"/>
                <w:w w:val="95"/>
                <w:sz w:val="20"/>
              </w:rPr>
              <w:t>Tías",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una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plataforma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digital que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facilitará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gestión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presupuestos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participativos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fortalecerá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implicación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ciudadanía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 </w:t>
            </w:r>
            <w:r>
              <w:rPr>
                <w:sz w:val="20"/>
              </w:rPr>
              <w:t>toma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decisiones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municipales.</w:t>
            </w:r>
          </w:p>
          <w:p>
            <w:pPr>
              <w:pStyle w:val="TableParagraph"/>
              <w:spacing w:before="10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line="290" w:lineRule="auto"/>
              <w:ind w:left="107" w:right="90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Esta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permitirá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usuarios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proponer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proyectos,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votar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iniciativas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hacer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seguimiento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tiempo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real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 </w:t>
            </w:r>
            <w:r>
              <w:rPr>
                <w:sz w:val="20"/>
              </w:rPr>
              <w:t>avance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propuestas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aprobadas,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garantizando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proceso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transparente,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accesible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colaborativo. Además,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integrará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participación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26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colectivos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locales,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optimizando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coordinación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servicios municipales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evitando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duplicidades.</w:t>
            </w:r>
          </w:p>
          <w:p>
            <w:pPr>
              <w:pStyle w:val="TableParagraph"/>
              <w:spacing w:before="8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line="290" w:lineRule="auto" w:before="1"/>
              <w:ind w:left="107" w:right="88"/>
              <w:jc w:val="both"/>
              <w:rPr>
                <w:sz w:val="20"/>
              </w:rPr>
            </w:pPr>
            <w:r>
              <w:rPr>
                <w:sz w:val="20"/>
              </w:rPr>
              <w:t>Como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herramienta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gobernanza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digital,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"Conecta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Tías"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promoverá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relación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cercana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la </w:t>
            </w:r>
            <w:r>
              <w:rPr>
                <w:w w:val="95"/>
                <w:sz w:val="20"/>
              </w:rPr>
              <w:t>administración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ciudadanía,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mejorando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cohesión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social,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transparencia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eficiencia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gestión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 </w:t>
            </w:r>
            <w:r>
              <w:rPr>
                <w:sz w:val="20"/>
              </w:rPr>
              <w:t>recursos públicos. Contará con funcionalidades clave como votación electrónica segura, panel de seguimiento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proyectos,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canal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comunicación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directa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acceso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municipales.</w:t>
            </w:r>
          </w:p>
          <w:p>
            <w:pPr>
              <w:pStyle w:val="TableParagraph"/>
              <w:spacing w:before="9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line="290" w:lineRule="auto"/>
              <w:ind w:left="107" w:right="79"/>
              <w:jc w:val="both"/>
              <w:rPr>
                <w:sz w:val="20"/>
              </w:rPr>
            </w:pPr>
            <w:r>
              <w:rPr>
                <w:sz w:val="20"/>
              </w:rPr>
              <w:t>Esta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actuación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contribuirá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transformar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Tías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municipio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participativo,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conectado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eficiente, </w:t>
            </w:r>
            <w:r>
              <w:rPr>
                <w:w w:val="95"/>
                <w:sz w:val="20"/>
              </w:rPr>
              <w:t>impulsando</w:t>
            </w:r>
            <w:r>
              <w:rPr>
                <w:spacing w:val="-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modelo</w:t>
            </w:r>
            <w:r>
              <w:rPr>
                <w:spacing w:val="-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gestión</w:t>
            </w:r>
            <w:r>
              <w:rPr>
                <w:spacing w:val="-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innovador</w:t>
            </w:r>
            <w:r>
              <w:rPr>
                <w:spacing w:val="-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centrado</w:t>
            </w:r>
            <w:r>
              <w:rPr>
                <w:spacing w:val="-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3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ciudadanía,</w:t>
            </w:r>
            <w:r>
              <w:rPr>
                <w:spacing w:val="-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donde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voz</w:t>
            </w:r>
            <w:r>
              <w:rPr>
                <w:spacing w:val="-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comunidad</w:t>
            </w:r>
            <w:r>
              <w:rPr>
                <w:spacing w:val="-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tenga </w:t>
            </w:r>
            <w:r>
              <w:rPr>
                <w:sz w:val="20"/>
              </w:rPr>
              <w:t>un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papel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clave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local.</w:t>
            </w:r>
          </w:p>
        </w:tc>
      </w:tr>
      <w:tr>
        <w:trPr>
          <w:trHeight w:val="496" w:hRule="atLeast"/>
        </w:trPr>
        <w:tc>
          <w:tcPr>
            <w:tcW w:w="1978" w:type="dxa"/>
            <w:gridSpan w:val="2"/>
            <w:tcBorders>
              <w:top w:val="nil"/>
            </w:tcBorders>
            <w:shd w:val="clear" w:color="auto" w:fill="E4DEDB"/>
          </w:tcPr>
          <w:p>
            <w:pPr>
              <w:pStyle w:val="TableParagraph"/>
              <w:spacing w:before="128"/>
              <w:ind w:left="128" w:right="12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77200D"/>
                <w:w w:val="105"/>
                <w:sz w:val="20"/>
              </w:rPr>
              <w:t>TOTAL</w:t>
            </w:r>
          </w:p>
        </w:tc>
        <w:tc>
          <w:tcPr>
            <w:tcW w:w="1140" w:type="dxa"/>
            <w:gridSpan w:val="2"/>
            <w:tcBorders>
              <w:top w:val="nil"/>
              <w:right w:val="nil"/>
            </w:tcBorders>
            <w:shd w:val="clear" w:color="auto" w:fill="E4DEDB"/>
          </w:tcPr>
          <w:p>
            <w:pPr>
              <w:pStyle w:val="TableParagraph"/>
              <w:spacing w:line="242" w:lineRule="exact" w:before="5"/>
              <w:ind w:left="319" w:hanging="13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w w:val="110"/>
                <w:sz w:val="20"/>
              </w:rPr>
              <w:t>3 tipos de acción</w:t>
            </w:r>
          </w:p>
        </w:tc>
        <w:tc>
          <w:tcPr>
            <w:tcW w:w="1413" w:type="dxa"/>
            <w:tcBorders>
              <w:top w:val="nil"/>
              <w:left w:val="nil"/>
              <w:right w:val="nil"/>
            </w:tcBorders>
            <w:shd w:val="clear" w:color="auto" w:fill="E4DEDB"/>
          </w:tcPr>
          <w:p>
            <w:pPr>
              <w:pStyle w:val="TableParagraph"/>
              <w:spacing w:line="242" w:lineRule="exact" w:before="5"/>
              <w:ind w:left="255" w:right="1" w:hanging="1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w w:val="110"/>
                <w:sz w:val="20"/>
              </w:rPr>
              <w:t>4 ámbitos</w:t>
            </w:r>
            <w:r>
              <w:rPr>
                <w:rFonts w:ascii="Calibri" w:hAnsi="Calibri"/>
                <w:b/>
                <w:spacing w:val="-23"/>
                <w:w w:val="110"/>
                <w:sz w:val="20"/>
              </w:rPr>
              <w:t> </w:t>
            </w:r>
            <w:r>
              <w:rPr>
                <w:rFonts w:ascii="Calibri" w:hAnsi="Calibri"/>
                <w:b/>
                <w:spacing w:val="-6"/>
                <w:w w:val="110"/>
                <w:sz w:val="20"/>
              </w:rPr>
              <w:t>de </w:t>
            </w:r>
            <w:r>
              <w:rPr>
                <w:rFonts w:ascii="Calibri" w:hAnsi="Calibri"/>
                <w:b/>
                <w:w w:val="105"/>
                <w:sz w:val="20"/>
              </w:rPr>
              <w:t>intervención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right w:val="nil"/>
            </w:tcBorders>
            <w:shd w:val="clear" w:color="auto" w:fill="E4DEDB"/>
          </w:tcPr>
          <w:p>
            <w:pPr>
              <w:pStyle w:val="TableParagraph"/>
              <w:spacing w:before="128"/>
              <w:ind w:left="60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10"/>
                <w:sz w:val="20"/>
              </w:rPr>
              <w:t>7 retos</w:t>
            </w:r>
          </w:p>
        </w:tc>
        <w:tc>
          <w:tcPr>
            <w:tcW w:w="1695" w:type="dxa"/>
            <w:gridSpan w:val="2"/>
            <w:tcBorders>
              <w:top w:val="nil"/>
              <w:left w:val="nil"/>
              <w:right w:val="nil"/>
            </w:tcBorders>
            <w:shd w:val="clear" w:color="auto" w:fill="E4DEDB"/>
          </w:tcPr>
          <w:p>
            <w:pPr>
              <w:pStyle w:val="TableParagraph"/>
              <w:spacing w:before="128"/>
              <w:ind w:left="94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10"/>
                <w:sz w:val="20"/>
              </w:rPr>
              <w:t>5 OE</w:t>
            </w:r>
          </w:p>
        </w:tc>
        <w:tc>
          <w:tcPr>
            <w:tcW w:w="1775" w:type="dxa"/>
            <w:gridSpan w:val="2"/>
            <w:tcBorders>
              <w:top w:val="nil"/>
              <w:left w:val="nil"/>
              <w:right w:val="nil"/>
            </w:tcBorders>
            <w:shd w:val="clear" w:color="auto" w:fill="E4DEDB"/>
          </w:tcPr>
          <w:p>
            <w:pPr>
              <w:pStyle w:val="TableParagraph"/>
              <w:spacing w:before="128"/>
              <w:ind w:left="41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w w:val="110"/>
                <w:sz w:val="20"/>
              </w:rPr>
              <w:t>2 concejalías</w:t>
            </w:r>
          </w:p>
        </w:tc>
        <w:tc>
          <w:tcPr>
            <w:tcW w:w="1915" w:type="dxa"/>
            <w:gridSpan w:val="2"/>
            <w:tcBorders>
              <w:top w:val="nil"/>
              <w:left w:val="nil"/>
            </w:tcBorders>
            <w:shd w:val="clear" w:color="auto" w:fill="E4DEDB"/>
          </w:tcPr>
          <w:p>
            <w:pPr>
              <w:pStyle w:val="TableParagraph"/>
              <w:spacing w:before="128"/>
              <w:ind w:left="193"/>
              <w:rPr>
                <w:rFonts w:ascii="Calibri" w:hAnsi="Calibri"/>
                <w:b/>
                <w:i/>
                <w:sz w:val="20"/>
              </w:rPr>
            </w:pPr>
            <w:r>
              <w:rPr>
                <w:rFonts w:ascii="Calibri" w:hAnsi="Calibri"/>
                <w:b/>
                <w:w w:val="105"/>
                <w:sz w:val="20"/>
              </w:rPr>
              <w:t>9.856.485,74</w:t>
            </w:r>
            <w:r>
              <w:rPr>
                <w:rFonts w:ascii="Calibri" w:hAnsi="Calibri"/>
                <w:b/>
                <w:i/>
                <w:w w:val="105"/>
                <w:sz w:val="20"/>
              </w:rPr>
              <w:t>€</w:t>
            </w:r>
          </w:p>
        </w:tc>
      </w:tr>
      <w:tr>
        <w:trPr>
          <w:trHeight w:val="398" w:hRule="atLeast"/>
        </w:trPr>
        <w:tc>
          <w:tcPr>
            <w:tcW w:w="11189" w:type="dxa"/>
            <w:gridSpan w:val="13"/>
            <w:tcBorders>
              <w:bottom w:val="nil"/>
            </w:tcBorders>
            <w:shd w:val="clear" w:color="auto" w:fill="77200D"/>
          </w:tcPr>
          <w:p>
            <w:pPr>
              <w:pStyle w:val="TableParagraph"/>
              <w:spacing w:before="75"/>
              <w:ind w:left="3588" w:right="357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10"/>
                <w:sz w:val="20"/>
              </w:rPr>
              <w:t>Senda Presupuestaria</w:t>
            </w:r>
          </w:p>
        </w:tc>
      </w:tr>
      <w:tr>
        <w:trPr>
          <w:trHeight w:val="751" w:hRule="atLeast"/>
        </w:trPr>
        <w:tc>
          <w:tcPr>
            <w:tcW w:w="1702" w:type="dxa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373" w:right="368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w w:val="110"/>
                <w:sz w:val="20"/>
              </w:rPr>
              <w:t>Actuación</w:t>
            </w:r>
          </w:p>
        </w:tc>
        <w:tc>
          <w:tcPr>
            <w:tcW w:w="1416" w:type="dxa"/>
            <w:gridSpan w:val="3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473" w:right="466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2026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131"/>
              <w:ind w:left="490" w:right="48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2027 (1T)</w:t>
            </w:r>
          </w:p>
        </w:tc>
        <w:tc>
          <w:tcPr>
            <w:tcW w:w="1273" w:type="dxa"/>
            <w:gridSpan w:val="2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131"/>
              <w:ind w:left="164" w:right="106" w:firstLine="25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2027 (2T, 3T, 4T)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42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2028</w:t>
            </w:r>
          </w:p>
        </w:tc>
        <w:tc>
          <w:tcPr>
            <w:tcW w:w="1272" w:type="dxa"/>
            <w:gridSpan w:val="2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36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2029</w:t>
            </w:r>
          </w:p>
        </w:tc>
        <w:tc>
          <w:tcPr>
            <w:tcW w:w="1274" w:type="dxa"/>
            <w:gridSpan w:val="2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8"/>
              <w:ind w:left="42" w:right="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10"/>
                <w:sz w:val="20"/>
              </w:rPr>
              <w:t>Zona Desfavorecid</w:t>
            </w:r>
          </w:p>
          <w:p>
            <w:pPr>
              <w:pStyle w:val="TableParagraph"/>
              <w:spacing w:line="234" w:lineRule="exact"/>
              <w:ind w:left="3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11"/>
                <w:sz w:val="20"/>
              </w:rPr>
              <w:t>a</w:t>
            </w:r>
          </w:p>
        </w:tc>
        <w:tc>
          <w:tcPr>
            <w:tcW w:w="1563" w:type="dxa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131"/>
              <w:ind w:left="132" w:firstLine="33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10"/>
                <w:sz w:val="20"/>
              </w:rPr>
              <w:t>% Zona Desfavorecida</w:t>
            </w:r>
          </w:p>
        </w:tc>
      </w:tr>
      <w:tr>
        <w:trPr>
          <w:trHeight w:val="398" w:hRule="atLeast"/>
        </w:trPr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spacing w:before="76"/>
              <w:ind w:left="371" w:right="36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PM2.A1.</w:t>
            </w:r>
          </w:p>
        </w:tc>
        <w:tc>
          <w:tcPr>
            <w:tcW w:w="1416" w:type="dxa"/>
            <w:gridSpan w:val="3"/>
            <w:tcBorders>
              <w:top w:val="nil"/>
            </w:tcBorders>
          </w:tcPr>
          <w:p>
            <w:pPr>
              <w:pStyle w:val="TableParagraph"/>
              <w:spacing w:before="81"/>
              <w:ind w:left="343" w:right="-15"/>
              <w:rPr>
                <w:sz w:val="20"/>
              </w:rPr>
            </w:pPr>
            <w:r>
              <w:rPr>
                <w:w w:val="90"/>
                <w:sz w:val="20"/>
              </w:rPr>
              <w:t>275.000,00€</w:t>
            </w:r>
          </w:p>
        </w:tc>
        <w:tc>
          <w:tcPr>
            <w:tcW w:w="141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3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2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81"/>
              <w:ind w:left="208"/>
              <w:rPr>
                <w:sz w:val="20"/>
              </w:rPr>
            </w:pPr>
            <w:r>
              <w:rPr>
                <w:w w:val="95"/>
                <w:sz w:val="20"/>
              </w:rPr>
              <w:t>60.500,00€</w:t>
            </w:r>
          </w:p>
        </w:tc>
        <w:tc>
          <w:tcPr>
            <w:tcW w:w="1563" w:type="dxa"/>
            <w:tcBorders>
              <w:top w:val="nil"/>
            </w:tcBorders>
          </w:tcPr>
          <w:p>
            <w:pPr>
              <w:pStyle w:val="TableParagraph"/>
              <w:spacing w:before="81"/>
              <w:ind w:left="571" w:right="541"/>
              <w:jc w:val="center"/>
              <w:rPr>
                <w:sz w:val="20"/>
              </w:rPr>
            </w:pPr>
            <w:r>
              <w:rPr>
                <w:sz w:val="20"/>
              </w:rPr>
              <w:t>22%</w:t>
            </w:r>
          </w:p>
        </w:tc>
      </w:tr>
      <w:tr>
        <w:trPr>
          <w:trHeight w:val="395" w:hRule="atLeast"/>
        </w:trPr>
        <w:tc>
          <w:tcPr>
            <w:tcW w:w="1702" w:type="dxa"/>
          </w:tcPr>
          <w:p>
            <w:pPr>
              <w:pStyle w:val="TableParagraph"/>
              <w:spacing w:before="73"/>
              <w:ind w:left="371" w:right="36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PM2.A2.</w:t>
            </w:r>
          </w:p>
        </w:tc>
        <w:tc>
          <w:tcPr>
            <w:tcW w:w="1416" w:type="dxa"/>
            <w:gridSpan w:val="3"/>
          </w:tcPr>
          <w:p>
            <w:pPr>
              <w:pStyle w:val="TableParagraph"/>
              <w:spacing w:before="89"/>
              <w:ind w:left="451" w:right="-15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700.000,00€</w:t>
            </w:r>
          </w:p>
        </w:tc>
        <w:tc>
          <w:tcPr>
            <w:tcW w:w="1413" w:type="dxa"/>
          </w:tcPr>
          <w:p>
            <w:pPr>
              <w:pStyle w:val="TableParagraph"/>
              <w:spacing w:before="89"/>
              <w:ind w:right="-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171.874,28€</w:t>
            </w:r>
          </w:p>
        </w:tc>
        <w:tc>
          <w:tcPr>
            <w:tcW w:w="1273" w:type="dxa"/>
            <w:gridSpan w:val="2"/>
          </w:tcPr>
          <w:p>
            <w:pPr>
              <w:pStyle w:val="TableParagraph"/>
              <w:spacing w:before="89"/>
              <w:ind w:left="310" w:right="-15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515.622,83€</w:t>
            </w:r>
          </w:p>
        </w:tc>
        <w:tc>
          <w:tcPr>
            <w:tcW w:w="1276" w:type="dxa"/>
          </w:tcPr>
          <w:p>
            <w:pPr>
              <w:pStyle w:val="TableParagraph"/>
              <w:spacing w:before="89"/>
              <w:ind w:right="-29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190.591,20€</w:t>
            </w:r>
          </w:p>
        </w:tc>
        <w:tc>
          <w:tcPr>
            <w:tcW w:w="1272" w:type="dxa"/>
            <w:gridSpan w:val="2"/>
          </w:tcPr>
          <w:p>
            <w:pPr>
              <w:pStyle w:val="TableParagraph"/>
              <w:spacing w:before="89"/>
              <w:ind w:left="308" w:right="-15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127.060,80€</w:t>
            </w:r>
          </w:p>
        </w:tc>
        <w:tc>
          <w:tcPr>
            <w:tcW w:w="1274" w:type="dxa"/>
            <w:gridSpan w:val="2"/>
          </w:tcPr>
          <w:p>
            <w:pPr>
              <w:pStyle w:val="TableParagraph"/>
              <w:spacing w:before="89"/>
              <w:ind w:left="313" w:right="-29"/>
              <w:rPr>
                <w:sz w:val="18"/>
              </w:rPr>
            </w:pPr>
            <w:r>
              <w:rPr>
                <w:w w:val="90"/>
                <w:sz w:val="18"/>
              </w:rPr>
              <w:t>341.029,82€</w:t>
            </w:r>
          </w:p>
        </w:tc>
        <w:tc>
          <w:tcPr>
            <w:tcW w:w="1563" w:type="dxa"/>
          </w:tcPr>
          <w:p>
            <w:pPr>
              <w:pStyle w:val="TableParagraph"/>
              <w:spacing w:before="78"/>
              <w:ind w:left="571" w:right="541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>
        <w:trPr>
          <w:trHeight w:val="397" w:hRule="atLeast"/>
        </w:trPr>
        <w:tc>
          <w:tcPr>
            <w:tcW w:w="1702" w:type="dxa"/>
          </w:tcPr>
          <w:p>
            <w:pPr>
              <w:pStyle w:val="TableParagraph"/>
              <w:spacing w:before="75"/>
              <w:ind w:left="372" w:right="36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PM2.A3.</w:t>
            </w:r>
          </w:p>
        </w:tc>
        <w:tc>
          <w:tcPr>
            <w:tcW w:w="1416" w:type="dxa"/>
            <w:gridSpan w:val="3"/>
          </w:tcPr>
          <w:p>
            <w:pPr>
              <w:pStyle w:val="TableParagraph"/>
              <w:spacing w:before="92"/>
              <w:ind w:left="451" w:right="-15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896.263,97€</w:t>
            </w:r>
          </w:p>
        </w:tc>
        <w:tc>
          <w:tcPr>
            <w:tcW w:w="1413" w:type="dxa"/>
          </w:tcPr>
          <w:p>
            <w:pPr>
              <w:pStyle w:val="TableParagraph"/>
              <w:spacing w:before="92"/>
              <w:ind w:right="-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78.775,42€</w:t>
            </w:r>
          </w:p>
        </w:tc>
        <w:tc>
          <w:tcPr>
            <w:tcW w:w="1273" w:type="dxa"/>
            <w:gridSpan w:val="2"/>
          </w:tcPr>
          <w:p>
            <w:pPr>
              <w:pStyle w:val="TableParagraph"/>
              <w:spacing w:before="92"/>
              <w:ind w:left="310" w:right="-15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236.326,26€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2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  <w:gridSpan w:val="2"/>
          </w:tcPr>
          <w:p>
            <w:pPr>
              <w:pStyle w:val="TableParagraph"/>
              <w:spacing w:before="92"/>
              <w:ind w:left="313" w:right="-29"/>
              <w:rPr>
                <w:sz w:val="18"/>
              </w:rPr>
            </w:pPr>
            <w:r>
              <w:rPr>
                <w:w w:val="90"/>
                <w:sz w:val="18"/>
              </w:rPr>
              <w:t>302.841,41€</w:t>
            </w:r>
          </w:p>
        </w:tc>
        <w:tc>
          <w:tcPr>
            <w:tcW w:w="1563" w:type="dxa"/>
          </w:tcPr>
          <w:p>
            <w:pPr>
              <w:pStyle w:val="TableParagraph"/>
              <w:spacing w:before="80"/>
              <w:ind w:left="571" w:right="541"/>
              <w:jc w:val="center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</w:tr>
      <w:tr>
        <w:trPr>
          <w:trHeight w:val="395" w:hRule="atLeast"/>
        </w:trPr>
        <w:tc>
          <w:tcPr>
            <w:tcW w:w="1702" w:type="dxa"/>
          </w:tcPr>
          <w:p>
            <w:pPr>
              <w:pStyle w:val="TableParagraph"/>
              <w:spacing w:before="75"/>
              <w:ind w:left="372" w:right="36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PM2.A4.</w:t>
            </w:r>
          </w:p>
        </w:tc>
        <w:tc>
          <w:tcPr>
            <w:tcW w:w="1416" w:type="dxa"/>
            <w:gridSpan w:val="3"/>
          </w:tcPr>
          <w:p>
            <w:pPr>
              <w:pStyle w:val="TableParagraph"/>
              <w:spacing w:before="92"/>
              <w:ind w:left="304" w:right="-15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1.235.696,12€</w:t>
            </w:r>
          </w:p>
        </w:tc>
        <w:tc>
          <w:tcPr>
            <w:tcW w:w="1413" w:type="dxa"/>
          </w:tcPr>
          <w:p>
            <w:pPr>
              <w:pStyle w:val="TableParagraph"/>
              <w:spacing w:before="92"/>
              <w:ind w:right="-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763.625,00€</w:t>
            </w:r>
          </w:p>
        </w:tc>
        <w:tc>
          <w:tcPr>
            <w:tcW w:w="1273" w:type="dxa"/>
            <w:gridSpan w:val="2"/>
          </w:tcPr>
          <w:p>
            <w:pPr>
              <w:pStyle w:val="TableParagraph"/>
              <w:spacing w:before="92"/>
              <w:ind w:left="164" w:right="-15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1.507.875,00€</w:t>
            </w:r>
          </w:p>
        </w:tc>
        <w:tc>
          <w:tcPr>
            <w:tcW w:w="1276" w:type="dxa"/>
          </w:tcPr>
          <w:p>
            <w:pPr>
              <w:pStyle w:val="TableParagraph"/>
              <w:spacing w:before="92"/>
              <w:ind w:right="-29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2.109.064,92€</w:t>
            </w:r>
          </w:p>
        </w:tc>
        <w:tc>
          <w:tcPr>
            <w:tcW w:w="1272" w:type="dxa"/>
            <w:gridSpan w:val="2"/>
          </w:tcPr>
          <w:p>
            <w:pPr>
              <w:pStyle w:val="TableParagraph"/>
              <w:spacing w:before="92"/>
              <w:ind w:left="308" w:right="-15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872.709,95€</w:t>
            </w:r>
          </w:p>
        </w:tc>
        <w:tc>
          <w:tcPr>
            <w:tcW w:w="1274" w:type="dxa"/>
            <w:gridSpan w:val="2"/>
          </w:tcPr>
          <w:p>
            <w:pPr>
              <w:pStyle w:val="TableParagraph"/>
              <w:spacing w:before="92"/>
              <w:ind w:left="167" w:right="-29"/>
              <w:rPr>
                <w:sz w:val="18"/>
              </w:rPr>
            </w:pPr>
            <w:r>
              <w:rPr>
                <w:w w:val="90"/>
                <w:sz w:val="18"/>
              </w:rPr>
              <w:t>2.271.139,85€</w:t>
            </w:r>
          </w:p>
        </w:tc>
        <w:tc>
          <w:tcPr>
            <w:tcW w:w="1563" w:type="dxa"/>
          </w:tcPr>
          <w:p>
            <w:pPr>
              <w:pStyle w:val="TableParagraph"/>
              <w:spacing w:before="80"/>
              <w:ind w:left="571" w:right="541"/>
              <w:jc w:val="center"/>
              <w:rPr>
                <w:sz w:val="20"/>
              </w:rPr>
            </w:pPr>
            <w:r>
              <w:rPr>
                <w:sz w:val="20"/>
              </w:rPr>
              <w:t>35%</w:t>
            </w:r>
          </w:p>
        </w:tc>
      </w:tr>
      <w:tr>
        <w:trPr>
          <w:trHeight w:val="398" w:hRule="atLeast"/>
        </w:trPr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before="75"/>
              <w:ind w:left="372" w:right="36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PM2.A5.</w:t>
            </w:r>
          </w:p>
        </w:tc>
        <w:tc>
          <w:tcPr>
            <w:tcW w:w="1416" w:type="dxa"/>
            <w:gridSpan w:val="3"/>
            <w:tcBorders>
              <w:bottom w:val="nil"/>
            </w:tcBorders>
          </w:tcPr>
          <w:p>
            <w:pPr>
              <w:pStyle w:val="TableParagraph"/>
              <w:spacing w:before="92"/>
              <w:ind w:left="451" w:right="-15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176.000,00€</w:t>
            </w:r>
          </w:p>
        </w:tc>
        <w:tc>
          <w:tcPr>
            <w:tcW w:w="141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3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2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92"/>
              <w:ind w:left="409" w:right="-29"/>
              <w:rPr>
                <w:sz w:val="18"/>
              </w:rPr>
            </w:pPr>
            <w:r>
              <w:rPr>
                <w:w w:val="90"/>
                <w:sz w:val="18"/>
              </w:rPr>
              <w:t>26.400,00€</w:t>
            </w:r>
          </w:p>
        </w:tc>
        <w:tc>
          <w:tcPr>
            <w:tcW w:w="1563" w:type="dxa"/>
            <w:tcBorders>
              <w:bottom w:val="nil"/>
            </w:tcBorders>
          </w:tcPr>
          <w:p>
            <w:pPr>
              <w:pStyle w:val="TableParagraph"/>
              <w:spacing w:before="80"/>
              <w:ind w:left="571" w:right="541"/>
              <w:jc w:val="center"/>
              <w:rPr>
                <w:sz w:val="20"/>
              </w:rPr>
            </w:pPr>
            <w:r>
              <w:rPr>
                <w:sz w:val="20"/>
              </w:rPr>
              <w:t>15%</w:t>
            </w:r>
          </w:p>
        </w:tc>
      </w:tr>
      <w:tr>
        <w:trPr>
          <w:trHeight w:val="417" w:hRule="atLeast"/>
        </w:trPr>
        <w:tc>
          <w:tcPr>
            <w:tcW w:w="1702" w:type="dxa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85"/>
              <w:ind w:left="373" w:right="36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TOTAL</w:t>
            </w:r>
          </w:p>
        </w:tc>
        <w:tc>
          <w:tcPr>
            <w:tcW w:w="1416" w:type="dxa"/>
            <w:gridSpan w:val="3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97"/>
              <w:ind w:left="256" w:right="-15"/>
              <w:rPr>
                <w:rFonts w:ascii="Calibri" w:hAnsi="Calibri"/>
                <w:b/>
                <w:i/>
                <w:sz w:val="18"/>
              </w:rPr>
            </w:pPr>
            <w:r>
              <w:rPr>
                <w:rFonts w:ascii="Calibri" w:hAnsi="Calibri"/>
                <w:b/>
                <w:w w:val="105"/>
                <w:sz w:val="18"/>
              </w:rPr>
              <w:t>3.282.960,09</w:t>
            </w:r>
            <w:r>
              <w:rPr>
                <w:rFonts w:ascii="Calibri" w:hAnsi="Calibri"/>
                <w:b/>
                <w:spacing w:val="-1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i/>
                <w:w w:val="105"/>
                <w:sz w:val="18"/>
              </w:rPr>
              <w:t>€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97"/>
              <w:ind w:right="-15"/>
              <w:jc w:val="right"/>
              <w:rPr>
                <w:rFonts w:ascii="Calibri" w:hAnsi="Calibri"/>
                <w:b/>
                <w:i/>
                <w:sz w:val="18"/>
              </w:rPr>
            </w:pPr>
            <w:r>
              <w:rPr>
                <w:rFonts w:ascii="Calibri" w:hAnsi="Calibri"/>
                <w:b/>
                <w:w w:val="105"/>
                <w:sz w:val="18"/>
              </w:rPr>
              <w:t>1.014.274,70 </w:t>
            </w:r>
            <w:r>
              <w:rPr>
                <w:rFonts w:ascii="Calibri" w:hAnsi="Calibri"/>
                <w:b/>
                <w:i/>
                <w:w w:val="105"/>
                <w:sz w:val="18"/>
              </w:rPr>
              <w:t>€</w:t>
            </w:r>
          </w:p>
        </w:tc>
        <w:tc>
          <w:tcPr>
            <w:tcW w:w="1273" w:type="dxa"/>
            <w:gridSpan w:val="2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97"/>
              <w:ind w:left="116" w:right="-29"/>
              <w:rPr>
                <w:rFonts w:ascii="Calibri" w:hAnsi="Calibri"/>
                <w:b/>
                <w:i/>
                <w:sz w:val="18"/>
              </w:rPr>
            </w:pPr>
            <w:r>
              <w:rPr>
                <w:rFonts w:ascii="Calibri" w:hAnsi="Calibri"/>
                <w:b/>
                <w:w w:val="105"/>
                <w:sz w:val="18"/>
              </w:rPr>
              <w:t>2.259.824,09</w:t>
            </w:r>
            <w:r>
              <w:rPr>
                <w:rFonts w:ascii="Calibri" w:hAnsi="Calibri"/>
                <w:b/>
                <w:spacing w:val="-2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i/>
                <w:w w:val="105"/>
                <w:sz w:val="18"/>
              </w:rPr>
              <w:t>€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97"/>
              <w:ind w:right="-29"/>
              <w:jc w:val="right"/>
              <w:rPr>
                <w:rFonts w:ascii="Calibri" w:hAnsi="Calibri"/>
                <w:b/>
                <w:i/>
                <w:sz w:val="18"/>
              </w:rPr>
            </w:pPr>
            <w:r>
              <w:rPr>
                <w:rFonts w:ascii="Calibri" w:hAnsi="Calibri"/>
                <w:b/>
                <w:w w:val="105"/>
                <w:sz w:val="18"/>
              </w:rPr>
              <w:t>2.299.656,12 </w:t>
            </w:r>
            <w:r>
              <w:rPr>
                <w:rFonts w:ascii="Calibri" w:hAnsi="Calibri"/>
                <w:b/>
                <w:i/>
                <w:w w:val="105"/>
                <w:sz w:val="18"/>
              </w:rPr>
              <w:t>€</w:t>
            </w:r>
          </w:p>
        </w:tc>
        <w:tc>
          <w:tcPr>
            <w:tcW w:w="1272" w:type="dxa"/>
            <w:gridSpan w:val="2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97"/>
              <w:ind w:left="263" w:right="-15"/>
              <w:rPr>
                <w:rFonts w:ascii="Calibri" w:hAnsi="Calibri"/>
                <w:b/>
                <w:i/>
                <w:sz w:val="18"/>
              </w:rPr>
            </w:pPr>
            <w:r>
              <w:rPr>
                <w:rFonts w:ascii="Calibri" w:hAnsi="Calibri"/>
                <w:b/>
                <w:w w:val="105"/>
                <w:sz w:val="18"/>
              </w:rPr>
              <w:t>999.770,</w:t>
            </w:r>
            <w:r>
              <w:rPr>
                <w:rFonts w:ascii="Calibri" w:hAnsi="Calibri"/>
                <w:b/>
                <w:i/>
                <w:w w:val="105"/>
                <w:sz w:val="18"/>
              </w:rPr>
              <w:t>75</w:t>
            </w:r>
            <w:r>
              <w:rPr>
                <w:rFonts w:ascii="Calibri" w:hAnsi="Calibri"/>
                <w:b/>
                <w:i/>
                <w:spacing w:val="-3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i/>
                <w:w w:val="105"/>
                <w:sz w:val="18"/>
              </w:rPr>
              <w:t>€</w:t>
            </w:r>
          </w:p>
        </w:tc>
        <w:tc>
          <w:tcPr>
            <w:tcW w:w="1274" w:type="dxa"/>
            <w:gridSpan w:val="2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97"/>
              <w:ind w:left="119" w:right="-29"/>
              <w:rPr>
                <w:rFonts w:ascii="Calibri" w:hAnsi="Calibri"/>
                <w:b/>
                <w:i/>
                <w:sz w:val="18"/>
              </w:rPr>
            </w:pPr>
            <w:r>
              <w:rPr>
                <w:rFonts w:ascii="Calibri" w:hAnsi="Calibri"/>
                <w:b/>
                <w:w w:val="105"/>
                <w:sz w:val="18"/>
              </w:rPr>
              <w:t>3.001.911,08</w:t>
            </w:r>
            <w:r>
              <w:rPr>
                <w:rFonts w:ascii="Calibri" w:hAnsi="Calibri"/>
                <w:b/>
                <w:spacing w:val="-2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i/>
                <w:w w:val="105"/>
                <w:sz w:val="18"/>
              </w:rPr>
              <w:t>€</w:t>
            </w:r>
          </w:p>
        </w:tc>
        <w:tc>
          <w:tcPr>
            <w:tcW w:w="1563" w:type="dxa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85"/>
              <w:ind w:left="571" w:right="54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10"/>
                <w:sz w:val="20"/>
              </w:rPr>
              <w:t>37%</w:t>
            </w:r>
          </w:p>
        </w:tc>
      </w:tr>
      <w:tr>
        <w:trPr>
          <w:trHeight w:val="1276" w:hRule="atLeast"/>
        </w:trPr>
        <w:tc>
          <w:tcPr>
            <w:tcW w:w="4531" w:type="dxa"/>
            <w:gridSpan w:val="5"/>
            <w:tcBorders>
              <w:top w:val="nil"/>
              <w:bottom w:val="single" w:sz="6" w:space="0" w:color="EBE0E0"/>
            </w:tcBorders>
            <w:shd w:val="clear" w:color="auto" w:fill="FFF4CD"/>
          </w:tcPr>
          <w:p>
            <w:pPr>
              <w:pStyle w:val="TableParagraph"/>
              <w:spacing w:before="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107" w:right="21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77200D"/>
                <w:w w:val="115"/>
                <w:sz w:val="18"/>
              </w:rPr>
              <w:t>Actuaciones</w:t>
            </w:r>
            <w:r>
              <w:rPr>
                <w:rFonts w:ascii="Calibri"/>
                <w:b/>
                <w:color w:val="77200D"/>
                <w:spacing w:val="-22"/>
                <w:w w:val="115"/>
                <w:sz w:val="18"/>
              </w:rPr>
              <w:t> </w:t>
            </w:r>
            <w:r>
              <w:rPr>
                <w:rFonts w:ascii="Calibri"/>
                <w:b/>
                <w:color w:val="77200D"/>
                <w:w w:val="115"/>
                <w:sz w:val="18"/>
              </w:rPr>
              <w:t>seleccionadas</w:t>
            </w:r>
            <w:r>
              <w:rPr>
                <w:rFonts w:ascii="Calibri"/>
                <w:b/>
                <w:color w:val="77200D"/>
                <w:spacing w:val="-21"/>
                <w:w w:val="115"/>
                <w:sz w:val="18"/>
              </w:rPr>
              <w:t> </w:t>
            </w:r>
            <w:r>
              <w:rPr>
                <w:rFonts w:ascii="Calibri"/>
                <w:b/>
                <w:color w:val="77200D"/>
                <w:w w:val="115"/>
                <w:sz w:val="18"/>
              </w:rPr>
              <w:t>y</w:t>
            </w:r>
            <w:r>
              <w:rPr>
                <w:rFonts w:ascii="Calibri"/>
                <w:b/>
                <w:color w:val="77200D"/>
                <w:spacing w:val="-21"/>
                <w:w w:val="115"/>
                <w:sz w:val="18"/>
              </w:rPr>
              <w:t> </w:t>
            </w:r>
            <w:r>
              <w:rPr>
                <w:rFonts w:ascii="Calibri"/>
                <w:b/>
                <w:color w:val="77200D"/>
                <w:w w:val="115"/>
                <w:sz w:val="18"/>
              </w:rPr>
              <w:t>certificadas</w:t>
            </w:r>
            <w:r>
              <w:rPr>
                <w:rFonts w:ascii="Calibri"/>
                <w:b/>
                <w:color w:val="77200D"/>
                <w:spacing w:val="-21"/>
                <w:w w:val="115"/>
                <w:sz w:val="18"/>
              </w:rPr>
              <w:t> </w:t>
            </w:r>
            <w:r>
              <w:rPr>
                <w:rFonts w:ascii="Calibri"/>
                <w:b/>
                <w:color w:val="77200D"/>
                <w:w w:val="115"/>
                <w:sz w:val="18"/>
              </w:rPr>
              <w:t>antes</w:t>
            </w:r>
            <w:r>
              <w:rPr>
                <w:rFonts w:ascii="Calibri"/>
                <w:b/>
                <w:color w:val="77200D"/>
                <w:spacing w:val="-21"/>
                <w:w w:val="115"/>
                <w:sz w:val="18"/>
              </w:rPr>
              <w:t> </w:t>
            </w:r>
            <w:r>
              <w:rPr>
                <w:rFonts w:ascii="Calibri"/>
                <w:b/>
                <w:color w:val="77200D"/>
                <w:w w:val="115"/>
                <w:sz w:val="18"/>
              </w:rPr>
              <w:t>del 31.03.2027</w:t>
            </w:r>
          </w:p>
          <w:p>
            <w:pPr>
              <w:pStyle w:val="TableParagraph"/>
              <w:ind w:left="107" w:right="97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77200D"/>
                <w:w w:val="110"/>
                <w:sz w:val="18"/>
              </w:rPr>
              <w:t>Seleccionado operaciones 80% </w:t>
            </w:r>
            <w:r>
              <w:rPr>
                <w:rFonts w:ascii="Calibri"/>
                <w:b/>
                <w:color w:val="77200D"/>
                <w:w w:val="115"/>
                <w:sz w:val="18"/>
              </w:rPr>
              <w:t>Certificado al menos el 40%</w:t>
            </w:r>
          </w:p>
        </w:tc>
        <w:tc>
          <w:tcPr>
            <w:tcW w:w="6658" w:type="dxa"/>
            <w:gridSpan w:val="8"/>
            <w:tcBorders>
              <w:top w:val="nil"/>
              <w:bottom w:val="single" w:sz="6" w:space="0" w:color="EBE0E0"/>
            </w:tcBorders>
            <w:shd w:val="clear" w:color="auto" w:fill="FFF4C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7" w:hRule="atLeast"/>
        </w:trPr>
        <w:tc>
          <w:tcPr>
            <w:tcW w:w="11189" w:type="dxa"/>
            <w:gridSpan w:val="13"/>
            <w:tcBorders>
              <w:top w:val="single" w:sz="6" w:space="0" w:color="EBE0E0"/>
              <w:bottom w:val="nil"/>
            </w:tcBorders>
            <w:shd w:val="clear" w:color="auto" w:fill="77200D"/>
          </w:tcPr>
          <w:p>
            <w:pPr>
              <w:pStyle w:val="TableParagraph"/>
              <w:spacing w:before="78"/>
              <w:ind w:left="3590" w:right="3574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w w:val="110"/>
                <w:sz w:val="20"/>
              </w:rPr>
              <w:t>Desglose de presupuesto por tipo de acción</w:t>
            </w:r>
          </w:p>
        </w:tc>
      </w:tr>
      <w:tr>
        <w:trPr>
          <w:trHeight w:val="472" w:hRule="atLeast"/>
        </w:trPr>
        <w:tc>
          <w:tcPr>
            <w:tcW w:w="2967" w:type="dxa"/>
            <w:gridSpan w:val="3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112"/>
              <w:ind w:left="828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w w:val="110"/>
                <w:sz w:val="20"/>
              </w:rPr>
              <w:t>Tipo de acción</w:t>
            </w:r>
          </w:p>
        </w:tc>
        <w:tc>
          <w:tcPr>
            <w:tcW w:w="2550" w:type="dxa"/>
            <w:gridSpan w:val="3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112"/>
              <w:ind w:left="811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w w:val="110"/>
                <w:sz w:val="20"/>
              </w:rPr>
              <w:t>Actuación</w:t>
            </w:r>
          </w:p>
        </w:tc>
        <w:tc>
          <w:tcPr>
            <w:tcW w:w="1982" w:type="dxa"/>
            <w:gridSpan w:val="3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112"/>
              <w:ind w:left="17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10"/>
                <w:sz w:val="20"/>
              </w:rPr>
              <w:t>Presupuesto total</w:t>
            </w:r>
          </w:p>
        </w:tc>
        <w:tc>
          <w:tcPr>
            <w:tcW w:w="3690" w:type="dxa"/>
            <w:gridSpan w:val="4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112"/>
              <w:ind w:left="18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w w:val="110"/>
                <w:sz w:val="20"/>
              </w:rPr>
              <w:t>Representación sobre el total del PM</w:t>
            </w:r>
          </w:p>
        </w:tc>
      </w:tr>
      <w:tr>
        <w:trPr>
          <w:trHeight w:val="398" w:hRule="atLeast"/>
        </w:trPr>
        <w:tc>
          <w:tcPr>
            <w:tcW w:w="2967" w:type="dxa"/>
            <w:gridSpan w:val="3"/>
            <w:tcBorders>
              <w:top w:val="nil"/>
            </w:tcBorders>
          </w:tcPr>
          <w:p>
            <w:pPr>
              <w:pStyle w:val="TableParagraph"/>
              <w:spacing w:before="80"/>
              <w:ind w:left="107"/>
              <w:rPr>
                <w:sz w:val="20"/>
              </w:rPr>
            </w:pPr>
            <w:r>
              <w:rPr>
                <w:sz w:val="20"/>
              </w:rPr>
              <w:t>2.Energía y medioambiente</w:t>
            </w:r>
          </w:p>
        </w:tc>
        <w:tc>
          <w:tcPr>
            <w:tcW w:w="2550" w:type="dxa"/>
            <w:gridSpan w:val="3"/>
            <w:tcBorders>
              <w:top w:val="nil"/>
            </w:tcBorders>
          </w:tcPr>
          <w:p>
            <w:pPr>
              <w:pStyle w:val="TableParagraph"/>
              <w:spacing w:before="92"/>
              <w:ind w:left="925" w:right="917"/>
              <w:jc w:val="center"/>
              <w:rPr>
                <w:sz w:val="18"/>
              </w:rPr>
            </w:pPr>
            <w:r>
              <w:rPr>
                <w:sz w:val="18"/>
              </w:rPr>
              <w:t>PM2.A1.</w:t>
            </w:r>
          </w:p>
        </w:tc>
        <w:tc>
          <w:tcPr>
            <w:tcW w:w="1982" w:type="dxa"/>
            <w:gridSpan w:val="3"/>
            <w:tcBorders>
              <w:top w:val="nil"/>
            </w:tcBorders>
          </w:tcPr>
          <w:p>
            <w:pPr>
              <w:pStyle w:val="TableParagraph"/>
              <w:spacing w:before="80"/>
              <w:ind w:left="913"/>
              <w:rPr>
                <w:sz w:val="20"/>
              </w:rPr>
            </w:pPr>
            <w:r>
              <w:rPr>
                <w:w w:val="95"/>
                <w:sz w:val="20"/>
              </w:rPr>
              <w:t>275.000,00</w:t>
            </w:r>
          </w:p>
        </w:tc>
        <w:tc>
          <w:tcPr>
            <w:tcW w:w="3690" w:type="dxa"/>
            <w:gridSpan w:val="4"/>
            <w:tcBorders>
              <w:top w:val="nil"/>
            </w:tcBorders>
          </w:tcPr>
          <w:p>
            <w:pPr>
              <w:pStyle w:val="TableParagraph"/>
              <w:spacing w:before="80"/>
              <w:ind w:left="1486" w:right="1465"/>
              <w:jc w:val="center"/>
              <w:rPr>
                <w:sz w:val="20"/>
              </w:rPr>
            </w:pPr>
            <w:r>
              <w:rPr>
                <w:sz w:val="20"/>
              </w:rPr>
              <w:t>2,79%</w:t>
            </w:r>
          </w:p>
        </w:tc>
      </w:tr>
      <w:tr>
        <w:trPr>
          <w:trHeight w:val="395" w:hRule="atLeast"/>
        </w:trPr>
        <w:tc>
          <w:tcPr>
            <w:tcW w:w="2967" w:type="dxa"/>
            <w:gridSpan w:val="3"/>
          </w:tcPr>
          <w:p>
            <w:pPr>
              <w:pStyle w:val="TableParagraph"/>
              <w:spacing w:before="78"/>
              <w:ind w:left="107"/>
              <w:rPr>
                <w:sz w:val="20"/>
              </w:rPr>
            </w:pPr>
            <w:r>
              <w:rPr>
                <w:sz w:val="20"/>
              </w:rPr>
              <w:t>2.Energía y medioambiente</w:t>
            </w:r>
          </w:p>
        </w:tc>
        <w:tc>
          <w:tcPr>
            <w:tcW w:w="2550" w:type="dxa"/>
            <w:gridSpan w:val="3"/>
          </w:tcPr>
          <w:p>
            <w:pPr>
              <w:pStyle w:val="TableParagraph"/>
              <w:spacing w:before="89"/>
              <w:ind w:left="925" w:right="917"/>
              <w:jc w:val="center"/>
              <w:rPr>
                <w:sz w:val="18"/>
              </w:rPr>
            </w:pPr>
            <w:r>
              <w:rPr>
                <w:sz w:val="18"/>
              </w:rPr>
              <w:t>PM2.A2.</w:t>
            </w:r>
          </w:p>
        </w:tc>
        <w:tc>
          <w:tcPr>
            <w:tcW w:w="1982" w:type="dxa"/>
            <w:gridSpan w:val="3"/>
          </w:tcPr>
          <w:p>
            <w:pPr>
              <w:pStyle w:val="TableParagraph"/>
              <w:spacing w:before="78"/>
              <w:ind w:left="752"/>
              <w:rPr>
                <w:sz w:val="20"/>
              </w:rPr>
            </w:pPr>
            <w:r>
              <w:rPr>
                <w:w w:val="95"/>
                <w:sz w:val="20"/>
              </w:rPr>
              <w:t>1.705.149,10</w:t>
            </w:r>
          </w:p>
        </w:tc>
        <w:tc>
          <w:tcPr>
            <w:tcW w:w="3690" w:type="dxa"/>
            <w:gridSpan w:val="4"/>
          </w:tcPr>
          <w:p>
            <w:pPr>
              <w:pStyle w:val="TableParagraph"/>
              <w:spacing w:before="78"/>
              <w:ind w:left="1488" w:right="1465"/>
              <w:jc w:val="center"/>
              <w:rPr>
                <w:sz w:val="20"/>
              </w:rPr>
            </w:pPr>
            <w:r>
              <w:rPr>
                <w:sz w:val="20"/>
              </w:rPr>
              <w:t>17,30%</w:t>
            </w:r>
          </w:p>
        </w:tc>
      </w:tr>
      <w:tr>
        <w:trPr>
          <w:trHeight w:val="398" w:hRule="atLeast"/>
        </w:trPr>
        <w:tc>
          <w:tcPr>
            <w:tcW w:w="2967" w:type="dxa"/>
            <w:gridSpan w:val="3"/>
          </w:tcPr>
          <w:p>
            <w:pPr>
              <w:pStyle w:val="TableParagraph"/>
              <w:spacing w:before="80"/>
              <w:ind w:left="107"/>
              <w:rPr>
                <w:sz w:val="20"/>
              </w:rPr>
            </w:pPr>
            <w:r>
              <w:rPr>
                <w:sz w:val="20"/>
              </w:rPr>
              <w:t>2.Energía y medioambiente</w:t>
            </w:r>
          </w:p>
        </w:tc>
        <w:tc>
          <w:tcPr>
            <w:tcW w:w="2550" w:type="dxa"/>
            <w:gridSpan w:val="3"/>
          </w:tcPr>
          <w:p>
            <w:pPr>
              <w:pStyle w:val="TableParagraph"/>
              <w:spacing w:before="92"/>
              <w:ind w:left="925" w:right="917"/>
              <w:jc w:val="center"/>
              <w:rPr>
                <w:sz w:val="18"/>
              </w:rPr>
            </w:pPr>
            <w:r>
              <w:rPr>
                <w:sz w:val="18"/>
              </w:rPr>
              <w:t>PM2.A3.</w:t>
            </w:r>
          </w:p>
        </w:tc>
        <w:tc>
          <w:tcPr>
            <w:tcW w:w="1982" w:type="dxa"/>
            <w:gridSpan w:val="3"/>
          </w:tcPr>
          <w:p>
            <w:pPr>
              <w:pStyle w:val="TableParagraph"/>
              <w:spacing w:before="80"/>
              <w:ind w:left="752"/>
              <w:rPr>
                <w:sz w:val="20"/>
              </w:rPr>
            </w:pPr>
            <w:r>
              <w:rPr>
                <w:w w:val="95"/>
                <w:sz w:val="20"/>
              </w:rPr>
              <w:t>1.211.365,65</w:t>
            </w:r>
          </w:p>
        </w:tc>
        <w:tc>
          <w:tcPr>
            <w:tcW w:w="3690" w:type="dxa"/>
            <w:gridSpan w:val="4"/>
          </w:tcPr>
          <w:p>
            <w:pPr>
              <w:pStyle w:val="TableParagraph"/>
              <w:spacing w:before="80"/>
              <w:ind w:left="1488" w:right="1465"/>
              <w:jc w:val="center"/>
              <w:rPr>
                <w:sz w:val="20"/>
              </w:rPr>
            </w:pPr>
            <w:r>
              <w:rPr>
                <w:sz w:val="20"/>
              </w:rPr>
              <w:t>12,29%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601" w:footer="1692" w:top="1660" w:bottom="1880" w:left="320" w:right="160"/>
        </w:sectPr>
      </w:pPr>
    </w:p>
    <w:p>
      <w:pPr>
        <w:pStyle w:val="BodyText"/>
        <w:spacing w:before="2"/>
        <w:rPr>
          <w:rFonts w:ascii="Calibri"/>
        </w:rPr>
      </w:pPr>
    </w:p>
    <w:tbl>
      <w:tblPr>
        <w:tblW w:w="0" w:type="auto"/>
        <w:jc w:val="left"/>
        <w:tblInd w:w="112" w:type="dxa"/>
        <w:tblBorders>
          <w:top w:val="single" w:sz="4" w:space="0" w:color="EBE0E0"/>
          <w:left w:val="single" w:sz="4" w:space="0" w:color="EBE0E0"/>
          <w:bottom w:val="single" w:sz="4" w:space="0" w:color="EBE0E0"/>
          <w:right w:val="single" w:sz="4" w:space="0" w:color="EBE0E0"/>
          <w:insideH w:val="single" w:sz="4" w:space="0" w:color="EBE0E0"/>
          <w:insideV w:val="single" w:sz="4" w:space="0" w:color="EBE0E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4"/>
        <w:gridCol w:w="94"/>
        <w:gridCol w:w="2530"/>
        <w:gridCol w:w="2007"/>
        <w:gridCol w:w="151"/>
        <w:gridCol w:w="3545"/>
      </w:tblGrid>
      <w:tr>
        <w:trPr>
          <w:trHeight w:val="397" w:hRule="atLeast"/>
        </w:trPr>
        <w:tc>
          <w:tcPr>
            <w:tcW w:w="2968" w:type="dxa"/>
            <w:gridSpan w:val="2"/>
          </w:tcPr>
          <w:p>
            <w:pPr>
              <w:pStyle w:val="TableParagraph"/>
              <w:spacing w:before="80"/>
              <w:ind w:left="107"/>
              <w:rPr>
                <w:sz w:val="20"/>
              </w:rPr>
            </w:pPr>
            <w:r>
              <w:rPr>
                <w:sz w:val="20"/>
              </w:rPr>
              <w:t>4.Patrimonio y cultura</w:t>
            </w:r>
          </w:p>
        </w:tc>
        <w:tc>
          <w:tcPr>
            <w:tcW w:w="2530" w:type="dxa"/>
          </w:tcPr>
          <w:p>
            <w:pPr>
              <w:pStyle w:val="TableParagraph"/>
              <w:spacing w:before="92"/>
              <w:ind w:left="924" w:right="898"/>
              <w:jc w:val="center"/>
              <w:rPr>
                <w:sz w:val="18"/>
              </w:rPr>
            </w:pPr>
            <w:r>
              <w:rPr>
                <w:sz w:val="18"/>
              </w:rPr>
              <w:t>PM2.A4.</w:t>
            </w:r>
          </w:p>
        </w:tc>
        <w:tc>
          <w:tcPr>
            <w:tcW w:w="2007" w:type="dxa"/>
          </w:tcPr>
          <w:p>
            <w:pPr>
              <w:pStyle w:val="TableParagraph"/>
              <w:spacing w:before="80"/>
              <w:ind w:right="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6.488.970,99</w:t>
            </w:r>
          </w:p>
        </w:tc>
        <w:tc>
          <w:tcPr>
            <w:tcW w:w="3696" w:type="dxa"/>
            <w:gridSpan w:val="2"/>
          </w:tcPr>
          <w:p>
            <w:pPr>
              <w:pStyle w:val="TableParagraph"/>
              <w:spacing w:before="80"/>
              <w:ind w:left="1482" w:right="1477"/>
              <w:jc w:val="center"/>
              <w:rPr>
                <w:sz w:val="20"/>
              </w:rPr>
            </w:pPr>
            <w:r>
              <w:rPr>
                <w:sz w:val="20"/>
              </w:rPr>
              <w:t>65,83%</w:t>
            </w:r>
          </w:p>
        </w:tc>
      </w:tr>
      <w:tr>
        <w:trPr>
          <w:trHeight w:val="395" w:hRule="atLeast"/>
        </w:trPr>
        <w:tc>
          <w:tcPr>
            <w:tcW w:w="2968" w:type="dxa"/>
            <w:gridSpan w:val="2"/>
          </w:tcPr>
          <w:p>
            <w:pPr>
              <w:pStyle w:val="TableParagraph"/>
              <w:spacing w:before="78"/>
              <w:ind w:left="107"/>
              <w:rPr>
                <w:sz w:val="20"/>
              </w:rPr>
            </w:pPr>
            <w:r>
              <w:rPr>
                <w:sz w:val="20"/>
              </w:rPr>
              <w:t>1.Digital</w:t>
            </w:r>
          </w:p>
        </w:tc>
        <w:tc>
          <w:tcPr>
            <w:tcW w:w="2530" w:type="dxa"/>
          </w:tcPr>
          <w:p>
            <w:pPr>
              <w:pStyle w:val="TableParagraph"/>
              <w:spacing w:before="89"/>
              <w:ind w:left="924" w:right="898"/>
              <w:jc w:val="center"/>
              <w:rPr>
                <w:sz w:val="18"/>
              </w:rPr>
            </w:pPr>
            <w:r>
              <w:rPr>
                <w:sz w:val="18"/>
              </w:rPr>
              <w:t>PM2.A5.</w:t>
            </w:r>
          </w:p>
        </w:tc>
        <w:tc>
          <w:tcPr>
            <w:tcW w:w="2007" w:type="dxa"/>
          </w:tcPr>
          <w:p>
            <w:pPr>
              <w:pStyle w:val="TableParagraph"/>
              <w:spacing w:before="78"/>
              <w:ind w:right="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176.000,00</w:t>
            </w:r>
          </w:p>
        </w:tc>
        <w:tc>
          <w:tcPr>
            <w:tcW w:w="3696" w:type="dxa"/>
            <w:gridSpan w:val="2"/>
          </w:tcPr>
          <w:p>
            <w:pPr>
              <w:pStyle w:val="TableParagraph"/>
              <w:spacing w:before="78"/>
              <w:ind w:left="1480" w:right="1477"/>
              <w:jc w:val="center"/>
              <w:rPr>
                <w:sz w:val="20"/>
              </w:rPr>
            </w:pPr>
            <w:r>
              <w:rPr>
                <w:sz w:val="20"/>
              </w:rPr>
              <w:t>1,79%</w:t>
            </w:r>
          </w:p>
        </w:tc>
      </w:tr>
      <w:tr>
        <w:trPr>
          <w:trHeight w:val="398" w:hRule="atLeast"/>
        </w:trPr>
        <w:tc>
          <w:tcPr>
            <w:tcW w:w="5498" w:type="dxa"/>
            <w:gridSpan w:val="3"/>
            <w:tcBorders>
              <w:bottom w:val="nil"/>
            </w:tcBorders>
            <w:shd w:val="clear" w:color="auto" w:fill="77200D"/>
          </w:tcPr>
          <w:p>
            <w:pPr>
              <w:pStyle w:val="TableParagraph"/>
              <w:spacing w:before="75"/>
              <w:ind w:left="1548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w w:val="110"/>
                <w:sz w:val="20"/>
              </w:rPr>
              <w:t>Indicadores de realización</w:t>
            </w:r>
          </w:p>
        </w:tc>
        <w:tc>
          <w:tcPr>
            <w:tcW w:w="5703" w:type="dxa"/>
            <w:gridSpan w:val="3"/>
            <w:tcBorders>
              <w:bottom w:val="nil"/>
            </w:tcBorders>
            <w:shd w:val="clear" w:color="auto" w:fill="77200D"/>
          </w:tcPr>
          <w:p>
            <w:pPr>
              <w:pStyle w:val="TableParagraph"/>
              <w:spacing w:before="75"/>
              <w:ind w:left="17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10"/>
                <w:sz w:val="20"/>
              </w:rPr>
              <w:t>Indicadores de resultado</w:t>
            </w:r>
          </w:p>
        </w:tc>
      </w:tr>
      <w:tr>
        <w:trPr>
          <w:trHeight w:val="302" w:hRule="atLeast"/>
        </w:trPr>
        <w:tc>
          <w:tcPr>
            <w:tcW w:w="2874" w:type="dxa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28"/>
              <w:ind w:left="1031" w:right="92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10"/>
                <w:sz w:val="20"/>
              </w:rPr>
              <w:t>Indicador</w:t>
            </w:r>
          </w:p>
        </w:tc>
        <w:tc>
          <w:tcPr>
            <w:tcW w:w="2624" w:type="dxa"/>
            <w:gridSpan w:val="2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28"/>
              <w:ind w:left="851" w:right="74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10"/>
                <w:sz w:val="20"/>
              </w:rPr>
              <w:t>Valor</w:t>
            </w:r>
          </w:p>
        </w:tc>
        <w:tc>
          <w:tcPr>
            <w:tcW w:w="2158" w:type="dxa"/>
            <w:gridSpan w:val="2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28"/>
              <w:ind w:left="69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10"/>
                <w:sz w:val="20"/>
              </w:rPr>
              <w:t>Indicador</w:t>
            </w:r>
          </w:p>
        </w:tc>
        <w:tc>
          <w:tcPr>
            <w:tcW w:w="3545" w:type="dxa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28"/>
              <w:ind w:left="214" w:right="106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10"/>
                <w:sz w:val="20"/>
              </w:rPr>
              <w:t>Valor</w:t>
            </w:r>
          </w:p>
        </w:tc>
      </w:tr>
      <w:tr>
        <w:trPr>
          <w:trHeight w:val="486" w:hRule="atLeast"/>
        </w:trPr>
        <w:tc>
          <w:tcPr>
            <w:tcW w:w="2874" w:type="dxa"/>
            <w:tcBorders>
              <w:top w:val="nil"/>
            </w:tcBorders>
          </w:tcPr>
          <w:p>
            <w:pPr>
              <w:pStyle w:val="TableParagraph"/>
              <w:spacing w:before="4"/>
              <w:ind w:left="1031" w:right="925"/>
              <w:jc w:val="center"/>
              <w:rPr>
                <w:sz w:val="20"/>
              </w:rPr>
            </w:pPr>
            <w:r>
              <w:rPr>
                <w:sz w:val="20"/>
              </w:rPr>
              <w:t>RCO38</w:t>
            </w:r>
          </w:p>
        </w:tc>
        <w:tc>
          <w:tcPr>
            <w:tcW w:w="2624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26"/>
              <w:ind w:left="928"/>
              <w:rPr>
                <w:sz w:val="12"/>
              </w:rPr>
            </w:pPr>
            <w:r>
              <w:rPr>
                <w:sz w:val="20"/>
              </w:rPr>
              <w:t>5.000 m</w:t>
            </w:r>
            <w:r>
              <w:rPr>
                <w:position w:val="7"/>
                <w:sz w:val="12"/>
              </w:rPr>
              <w:t>2</w:t>
            </w:r>
          </w:p>
        </w:tc>
        <w:tc>
          <w:tcPr>
            <w:tcW w:w="2158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4"/>
              <w:ind w:left="754" w:right="652"/>
              <w:jc w:val="center"/>
              <w:rPr>
                <w:sz w:val="20"/>
              </w:rPr>
            </w:pPr>
            <w:r>
              <w:rPr>
                <w:sz w:val="20"/>
              </w:rPr>
              <w:t>RCR50</w:t>
            </w:r>
          </w:p>
        </w:tc>
        <w:tc>
          <w:tcPr>
            <w:tcW w:w="3545" w:type="dxa"/>
            <w:tcBorders>
              <w:top w:val="nil"/>
            </w:tcBorders>
          </w:tcPr>
          <w:p>
            <w:pPr>
              <w:pStyle w:val="TableParagraph"/>
              <w:spacing w:before="112"/>
              <w:ind w:left="214" w:right="104"/>
              <w:jc w:val="center"/>
              <w:rPr>
                <w:sz w:val="22"/>
              </w:rPr>
            </w:pPr>
            <w:r>
              <w:rPr>
                <w:sz w:val="22"/>
              </w:rPr>
              <w:t>21.456</w:t>
            </w:r>
          </w:p>
        </w:tc>
      </w:tr>
      <w:tr>
        <w:trPr>
          <w:trHeight w:val="489" w:hRule="atLeast"/>
        </w:trPr>
        <w:tc>
          <w:tcPr>
            <w:tcW w:w="2874" w:type="dxa"/>
          </w:tcPr>
          <w:p>
            <w:pPr>
              <w:pStyle w:val="TableParagraph"/>
              <w:spacing w:before="3"/>
              <w:ind w:left="1031" w:right="926"/>
              <w:jc w:val="center"/>
              <w:rPr>
                <w:sz w:val="20"/>
              </w:rPr>
            </w:pPr>
            <w:r>
              <w:rPr>
                <w:sz w:val="20"/>
              </w:rPr>
              <w:t>RCO58</w:t>
            </w:r>
          </w:p>
        </w:tc>
        <w:tc>
          <w:tcPr>
            <w:tcW w:w="2624" w:type="dxa"/>
            <w:gridSpan w:val="2"/>
          </w:tcPr>
          <w:p>
            <w:pPr>
              <w:pStyle w:val="TableParagraph"/>
              <w:spacing w:before="126"/>
              <w:ind w:left="849" w:right="849"/>
              <w:jc w:val="center"/>
              <w:rPr>
                <w:sz w:val="20"/>
              </w:rPr>
            </w:pPr>
            <w:r>
              <w:rPr>
                <w:sz w:val="20"/>
              </w:rPr>
              <w:t>31 km</w:t>
            </w:r>
          </w:p>
        </w:tc>
        <w:tc>
          <w:tcPr>
            <w:tcW w:w="2158" w:type="dxa"/>
            <w:gridSpan w:val="2"/>
          </w:tcPr>
          <w:p>
            <w:pPr>
              <w:pStyle w:val="TableParagraph"/>
              <w:spacing w:before="3"/>
              <w:ind w:left="754" w:right="652"/>
              <w:jc w:val="center"/>
              <w:rPr>
                <w:sz w:val="20"/>
              </w:rPr>
            </w:pPr>
            <w:r>
              <w:rPr>
                <w:sz w:val="20"/>
              </w:rPr>
              <w:t>RCR64</w:t>
            </w:r>
          </w:p>
        </w:tc>
        <w:tc>
          <w:tcPr>
            <w:tcW w:w="3545" w:type="dxa"/>
          </w:tcPr>
          <w:p>
            <w:pPr>
              <w:pStyle w:val="TableParagraph"/>
              <w:spacing w:before="126"/>
              <w:ind w:left="214" w:right="106"/>
              <w:jc w:val="center"/>
              <w:rPr>
                <w:sz w:val="20"/>
              </w:rPr>
            </w:pPr>
            <w:r>
              <w:rPr>
                <w:sz w:val="20"/>
              </w:rPr>
              <w:t>7.509</w:t>
            </w:r>
          </w:p>
        </w:tc>
      </w:tr>
      <w:tr>
        <w:trPr>
          <w:trHeight w:val="489" w:hRule="atLeast"/>
        </w:trPr>
        <w:tc>
          <w:tcPr>
            <w:tcW w:w="2874" w:type="dxa"/>
          </w:tcPr>
          <w:p>
            <w:pPr>
              <w:pStyle w:val="TableParagraph"/>
              <w:spacing w:before="3"/>
              <w:ind w:left="1031" w:right="925"/>
              <w:jc w:val="center"/>
              <w:rPr>
                <w:sz w:val="20"/>
              </w:rPr>
            </w:pPr>
            <w:r>
              <w:rPr>
                <w:sz w:val="20"/>
              </w:rPr>
              <w:t>RCO54</w:t>
            </w:r>
          </w:p>
        </w:tc>
        <w:tc>
          <w:tcPr>
            <w:tcW w:w="2624" w:type="dxa"/>
            <w:gridSpan w:val="2"/>
          </w:tcPr>
          <w:p>
            <w:pPr>
              <w:pStyle w:val="TableParagraph"/>
              <w:spacing w:before="126"/>
              <w:ind w:left="848" w:right="849"/>
              <w:jc w:val="center"/>
              <w:rPr>
                <w:sz w:val="20"/>
              </w:rPr>
            </w:pPr>
            <w:r>
              <w:rPr>
                <w:sz w:val="20"/>
              </w:rPr>
              <w:t>12 nodos</w:t>
            </w:r>
          </w:p>
        </w:tc>
        <w:tc>
          <w:tcPr>
            <w:tcW w:w="2158" w:type="dxa"/>
            <w:gridSpan w:val="2"/>
          </w:tcPr>
          <w:p>
            <w:pPr>
              <w:pStyle w:val="TableParagraph"/>
              <w:spacing w:before="3"/>
              <w:ind w:left="754" w:right="652"/>
              <w:jc w:val="center"/>
              <w:rPr>
                <w:sz w:val="20"/>
              </w:rPr>
            </w:pPr>
            <w:r>
              <w:rPr>
                <w:sz w:val="20"/>
              </w:rPr>
              <w:t>RCR62</w:t>
            </w:r>
          </w:p>
        </w:tc>
        <w:tc>
          <w:tcPr>
            <w:tcW w:w="3545" w:type="dxa"/>
          </w:tcPr>
          <w:p>
            <w:pPr>
              <w:pStyle w:val="TableParagraph"/>
              <w:spacing w:before="126"/>
              <w:ind w:left="214" w:right="109"/>
              <w:jc w:val="center"/>
              <w:rPr>
                <w:sz w:val="20"/>
              </w:rPr>
            </w:pPr>
            <w:r>
              <w:rPr>
                <w:sz w:val="20"/>
              </w:rPr>
              <w:t>21.456</w:t>
            </w:r>
          </w:p>
        </w:tc>
      </w:tr>
      <w:tr>
        <w:trPr>
          <w:trHeight w:val="487" w:hRule="atLeast"/>
        </w:trPr>
        <w:tc>
          <w:tcPr>
            <w:tcW w:w="2874" w:type="dxa"/>
          </w:tcPr>
          <w:p>
            <w:pPr>
              <w:pStyle w:val="TableParagraph"/>
              <w:spacing w:before="3"/>
              <w:ind w:left="1031" w:right="928"/>
              <w:jc w:val="center"/>
              <w:rPr>
                <w:sz w:val="20"/>
              </w:rPr>
            </w:pPr>
            <w:r>
              <w:rPr>
                <w:sz w:val="20"/>
              </w:rPr>
              <w:t>RCO114</w:t>
            </w:r>
          </w:p>
        </w:tc>
        <w:tc>
          <w:tcPr>
            <w:tcW w:w="2624" w:type="dxa"/>
            <w:gridSpan w:val="2"/>
          </w:tcPr>
          <w:p>
            <w:pPr>
              <w:pStyle w:val="TableParagraph"/>
              <w:spacing w:before="124"/>
              <w:ind w:left="851" w:right="849"/>
              <w:jc w:val="center"/>
              <w:rPr>
                <w:sz w:val="12"/>
              </w:rPr>
            </w:pPr>
            <w:r>
              <w:rPr>
                <w:sz w:val="20"/>
              </w:rPr>
              <w:t>20.000m</w:t>
            </w:r>
            <w:r>
              <w:rPr>
                <w:position w:val="7"/>
                <w:sz w:val="12"/>
              </w:rPr>
              <w:t>2</w:t>
            </w:r>
          </w:p>
        </w:tc>
        <w:tc>
          <w:tcPr>
            <w:tcW w:w="2158" w:type="dxa"/>
            <w:gridSpan w:val="2"/>
          </w:tcPr>
          <w:p>
            <w:pPr>
              <w:pStyle w:val="TableParagraph"/>
              <w:spacing w:before="124"/>
              <w:ind w:left="726"/>
              <w:rPr>
                <w:sz w:val="20"/>
              </w:rPr>
            </w:pPr>
            <w:r>
              <w:rPr>
                <w:sz w:val="20"/>
              </w:rPr>
              <w:t>No aplica</w:t>
            </w:r>
          </w:p>
        </w:tc>
        <w:tc>
          <w:tcPr>
            <w:tcW w:w="354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89" w:hRule="atLeast"/>
        </w:trPr>
        <w:tc>
          <w:tcPr>
            <w:tcW w:w="2874" w:type="dxa"/>
          </w:tcPr>
          <w:p>
            <w:pPr>
              <w:pStyle w:val="TableParagraph"/>
              <w:spacing w:before="3"/>
              <w:ind w:left="1031" w:right="925"/>
              <w:jc w:val="center"/>
              <w:rPr>
                <w:sz w:val="20"/>
              </w:rPr>
            </w:pPr>
            <w:r>
              <w:rPr>
                <w:sz w:val="20"/>
              </w:rPr>
              <w:t>RCO14</w:t>
            </w:r>
          </w:p>
        </w:tc>
        <w:tc>
          <w:tcPr>
            <w:tcW w:w="2624" w:type="dxa"/>
            <w:gridSpan w:val="2"/>
          </w:tcPr>
          <w:p>
            <w:pPr>
              <w:pStyle w:val="TableParagraph"/>
              <w:spacing w:before="126"/>
              <w:ind w:left="102"/>
              <w:jc w:val="center"/>
              <w:rPr>
                <w:sz w:val="20"/>
              </w:rPr>
            </w:pPr>
            <w:r>
              <w:rPr>
                <w:w w:val="92"/>
                <w:sz w:val="20"/>
              </w:rPr>
              <w:t>5</w:t>
            </w:r>
          </w:p>
        </w:tc>
        <w:tc>
          <w:tcPr>
            <w:tcW w:w="2158" w:type="dxa"/>
            <w:gridSpan w:val="2"/>
          </w:tcPr>
          <w:p>
            <w:pPr>
              <w:pStyle w:val="TableParagraph"/>
              <w:spacing w:before="3"/>
              <w:ind w:left="706" w:right="700"/>
              <w:jc w:val="center"/>
              <w:rPr>
                <w:sz w:val="20"/>
              </w:rPr>
            </w:pPr>
            <w:r>
              <w:rPr>
                <w:sz w:val="20"/>
              </w:rPr>
              <w:t>RCR11</w:t>
            </w:r>
          </w:p>
        </w:tc>
        <w:tc>
          <w:tcPr>
            <w:tcW w:w="3545" w:type="dxa"/>
          </w:tcPr>
          <w:p>
            <w:pPr>
              <w:pStyle w:val="TableParagraph"/>
              <w:spacing w:before="126"/>
              <w:ind w:left="214" w:right="206"/>
              <w:jc w:val="center"/>
              <w:rPr>
                <w:sz w:val="20"/>
              </w:rPr>
            </w:pPr>
            <w:r>
              <w:rPr>
                <w:sz w:val="20"/>
              </w:rPr>
              <w:t>21.456</w:t>
            </w:r>
          </w:p>
        </w:tc>
      </w:tr>
      <w:tr>
        <w:trPr>
          <w:trHeight w:val="395" w:hRule="atLeast"/>
        </w:trPr>
        <w:tc>
          <w:tcPr>
            <w:tcW w:w="11201" w:type="dxa"/>
            <w:gridSpan w:val="6"/>
            <w:shd w:val="clear" w:color="auto" w:fill="77200D"/>
          </w:tcPr>
          <w:p>
            <w:pPr>
              <w:pStyle w:val="TableParagraph"/>
              <w:spacing w:before="75"/>
              <w:ind w:left="3736" w:right="3730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w w:val="110"/>
                <w:sz w:val="20"/>
              </w:rPr>
              <w:t>Políticas y planes alineados</w:t>
            </w:r>
          </w:p>
        </w:tc>
      </w:tr>
      <w:tr>
        <w:trPr>
          <w:trHeight w:val="2495" w:hRule="atLeast"/>
        </w:trPr>
        <w:tc>
          <w:tcPr>
            <w:tcW w:w="11201" w:type="dxa"/>
            <w:gridSpan w:val="6"/>
          </w:tcPr>
          <w:p>
            <w:pPr>
              <w:pStyle w:val="TableParagraph"/>
              <w:spacing w:before="1"/>
              <w:rPr>
                <w:rFonts w:ascii="Calibri"/>
                <w:sz w:val="22"/>
              </w:rPr>
            </w:pP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615" w:val="left" w:leader="none"/>
              </w:tabs>
              <w:spacing w:line="240" w:lineRule="auto" w:before="0" w:after="0"/>
              <w:ind w:left="614" w:right="0" w:hanging="191"/>
              <w:jc w:val="left"/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General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Ordenación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Urbana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(PGOU).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615" w:val="left" w:leader="none"/>
              </w:tabs>
              <w:spacing w:line="240" w:lineRule="auto" w:before="48" w:after="0"/>
              <w:ind w:left="614" w:right="0" w:hanging="191"/>
              <w:jc w:val="left"/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Acción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Clima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Energía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Sostenible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(PACES).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615" w:val="left" w:leader="none"/>
              </w:tabs>
              <w:spacing w:line="240" w:lineRule="auto" w:before="48" w:after="0"/>
              <w:ind w:left="614" w:right="0" w:hanging="191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Plan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Director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Movilidad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Bicicleta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VMP.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615" w:val="left" w:leader="none"/>
              </w:tabs>
              <w:spacing w:line="240" w:lineRule="auto" w:before="48" w:after="0"/>
              <w:ind w:left="614" w:right="0" w:hanging="191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Plan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Movilidad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Sostenible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(PMUS).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615" w:val="left" w:leader="none"/>
              </w:tabs>
              <w:spacing w:line="240" w:lineRule="auto" w:before="48" w:after="0"/>
              <w:ind w:left="614" w:right="0" w:hanging="191"/>
              <w:jc w:val="left"/>
              <w:rPr>
                <w:sz w:val="20"/>
              </w:rPr>
            </w:pPr>
            <w:r>
              <w:rPr>
                <w:sz w:val="20"/>
              </w:rPr>
              <w:t>Objetivos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Agenda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2030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Tías.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615" w:val="left" w:leader="none"/>
              </w:tabs>
              <w:spacing w:line="240" w:lineRule="auto" w:before="48" w:after="0"/>
              <w:ind w:left="614" w:right="0" w:hanging="191"/>
              <w:jc w:val="left"/>
              <w:rPr>
                <w:sz w:val="20"/>
              </w:rPr>
            </w:pPr>
            <w:r>
              <w:rPr>
                <w:sz w:val="20"/>
              </w:rPr>
              <w:t>Covenant of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Mayors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615" w:val="left" w:leader="none"/>
              </w:tabs>
              <w:spacing w:line="240" w:lineRule="auto" w:before="48" w:after="0"/>
              <w:ind w:left="614" w:right="0" w:hanging="191"/>
              <w:jc w:val="left"/>
              <w:rPr>
                <w:sz w:val="20"/>
              </w:rPr>
            </w:pPr>
            <w:r>
              <w:rPr>
                <w:sz w:val="20"/>
              </w:rPr>
              <w:t>Proyecto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Destino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Turístico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Inteligente</w:t>
            </w:r>
          </w:p>
        </w:tc>
      </w:tr>
      <w:tr>
        <w:trPr>
          <w:trHeight w:val="395" w:hRule="atLeast"/>
        </w:trPr>
        <w:tc>
          <w:tcPr>
            <w:tcW w:w="7656" w:type="dxa"/>
            <w:gridSpan w:val="5"/>
            <w:shd w:val="clear" w:color="auto" w:fill="77200D"/>
          </w:tcPr>
          <w:p>
            <w:pPr>
              <w:pStyle w:val="TableParagraph"/>
              <w:spacing w:before="75"/>
              <w:ind w:left="2011" w:right="200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b/>
                <w:color w:val="FFFFFF"/>
                <w:w w:val="110"/>
                <w:sz w:val="20"/>
              </w:rPr>
              <w:t>Sinergias con otros Estamos Miembros</w:t>
            </w:r>
            <w:r>
              <w:rPr>
                <w:rFonts w:ascii="Calibri"/>
                <w:color w:val="FFFFFF"/>
                <w:w w:val="110"/>
                <w:sz w:val="20"/>
              </w:rPr>
              <w:t>:</w:t>
            </w:r>
          </w:p>
        </w:tc>
        <w:tc>
          <w:tcPr>
            <w:tcW w:w="3545" w:type="dxa"/>
            <w:shd w:val="clear" w:color="auto" w:fill="77200D"/>
          </w:tcPr>
          <w:p>
            <w:pPr>
              <w:pStyle w:val="TableParagraph"/>
              <w:spacing w:before="75"/>
              <w:ind w:left="214" w:right="210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w w:val="110"/>
                <w:sz w:val="20"/>
              </w:rPr>
              <w:t>Coordinación con otras iniciativas</w:t>
            </w:r>
          </w:p>
        </w:tc>
      </w:tr>
      <w:tr>
        <w:trPr>
          <w:trHeight w:val="2154" w:hRule="atLeast"/>
        </w:trPr>
        <w:tc>
          <w:tcPr>
            <w:tcW w:w="7656" w:type="dxa"/>
            <w:gridSpan w:val="5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28" w:val="left" w:leader="none"/>
                <w:tab w:pos="829" w:val="left" w:leader="none"/>
              </w:tabs>
              <w:spacing w:line="252" w:lineRule="auto" w:before="156" w:after="0"/>
              <w:ind w:left="828" w:right="410" w:hanging="361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Programas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actuaciones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personas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situación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desempleo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riesgo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 </w:t>
            </w:r>
            <w:r>
              <w:rPr>
                <w:sz w:val="20"/>
              </w:rPr>
              <w:t>exclusión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28" w:val="left" w:leader="none"/>
                <w:tab w:pos="829" w:val="left" w:leader="none"/>
              </w:tabs>
              <w:spacing w:line="252" w:lineRule="auto" w:before="0" w:after="0"/>
              <w:ind w:left="828" w:right="259" w:hanging="361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Subvenciones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destinadas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mejora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eficiencia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energética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uso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las </w:t>
            </w:r>
            <w:r>
              <w:rPr>
                <w:sz w:val="20"/>
              </w:rPr>
              <w:t>energías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renovable.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28" w:val="left" w:leader="none"/>
                <w:tab w:pos="829" w:val="left" w:leader="none"/>
              </w:tabs>
              <w:spacing w:line="245" w:lineRule="exact" w:before="0" w:after="0"/>
              <w:ind w:left="828" w:right="0" w:hanging="362"/>
              <w:jc w:val="left"/>
              <w:rPr>
                <w:sz w:val="20"/>
              </w:rPr>
            </w:pPr>
            <w:r>
              <w:rPr>
                <w:sz w:val="20"/>
              </w:rPr>
              <w:t>Subvenciones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destinadas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dinamización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económica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municipio.</w:t>
            </w:r>
          </w:p>
        </w:tc>
        <w:tc>
          <w:tcPr>
            <w:tcW w:w="3545" w:type="dxa"/>
          </w:tcPr>
          <w:p>
            <w:pPr>
              <w:pStyle w:val="TableParagraph"/>
              <w:spacing w:before="6"/>
              <w:rPr>
                <w:rFonts w:ascii="Calibri"/>
                <w:sz w:val="29"/>
              </w:rPr>
            </w:pP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FONDOS Next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Generation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827" w:val="left" w:leader="none"/>
                <w:tab w:pos="828" w:val="left" w:leader="none"/>
              </w:tabs>
              <w:spacing w:line="240" w:lineRule="auto" w:before="45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Fondos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FEDER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828" w:val="left" w:leader="none"/>
              </w:tabs>
              <w:spacing w:line="285" w:lineRule="auto" w:before="47" w:after="0"/>
              <w:ind w:left="827" w:right="97" w:hanging="360"/>
              <w:jc w:val="both"/>
              <w:rPr>
                <w:sz w:val="20"/>
              </w:rPr>
            </w:pPr>
            <w:r>
              <w:rPr>
                <w:sz w:val="20"/>
              </w:rPr>
              <w:t>Proyectos de formación en alternancia con el empleo (PFAEs)</w:t>
            </w:r>
          </w:p>
        </w:tc>
      </w:tr>
    </w:tbl>
    <w:p>
      <w:pPr>
        <w:spacing w:after="0" w:line="285" w:lineRule="auto"/>
        <w:jc w:val="both"/>
        <w:rPr>
          <w:sz w:val="20"/>
        </w:rPr>
        <w:sectPr>
          <w:pgSz w:w="11910" w:h="16840"/>
          <w:pgMar w:header="601" w:footer="1692" w:top="1660" w:bottom="1880" w:left="320" w:right="160"/>
        </w:sectPr>
      </w:pPr>
    </w:p>
    <w:p>
      <w:pPr>
        <w:pStyle w:val="BodyText"/>
        <w:spacing w:before="9"/>
        <w:rPr>
          <w:rFonts w:ascii="Calibri"/>
          <w:sz w:val="13"/>
        </w:rPr>
      </w:pPr>
    </w:p>
    <w:p>
      <w:pPr>
        <w:pStyle w:val="Heading2"/>
        <w:numPr>
          <w:ilvl w:val="1"/>
          <w:numId w:val="4"/>
        </w:numPr>
        <w:tabs>
          <w:tab w:pos="2526" w:val="left" w:leader="none"/>
          <w:tab w:pos="2527" w:val="left" w:leader="none"/>
        </w:tabs>
        <w:spacing w:line="240" w:lineRule="auto" w:before="98" w:after="0"/>
        <w:ind w:left="2526" w:right="0" w:hanging="721"/>
        <w:jc w:val="left"/>
      </w:pPr>
      <w:bookmarkStart w:name="_bookmark13" w:id="25"/>
      <w:bookmarkEnd w:id="25"/>
      <w:r>
        <w:rPr/>
      </w:r>
      <w:bookmarkStart w:name="_bookmark13" w:id="26"/>
      <w:bookmarkEnd w:id="26"/>
      <w:r>
        <w:rPr>
          <w:color w:val="1E958A"/>
          <w:w w:val="110"/>
        </w:rPr>
        <w:t>A</w:t>
      </w:r>
      <w:r>
        <w:rPr>
          <w:color w:val="1E958A"/>
          <w:w w:val="110"/>
        </w:rPr>
        <w:t>CCIÓN</w:t>
      </w:r>
      <w:r>
        <w:rPr>
          <w:color w:val="1E958A"/>
          <w:spacing w:val="-20"/>
          <w:w w:val="110"/>
        </w:rPr>
        <w:t> </w:t>
      </w:r>
      <w:r>
        <w:rPr>
          <w:color w:val="1E958A"/>
          <w:w w:val="110"/>
        </w:rPr>
        <w:t>TRANSVERSAL:</w:t>
      </w:r>
      <w:r>
        <w:rPr>
          <w:color w:val="1E958A"/>
          <w:spacing w:val="-19"/>
          <w:w w:val="110"/>
        </w:rPr>
        <w:t> </w:t>
      </w:r>
      <w:r>
        <w:rPr>
          <w:color w:val="1E958A"/>
          <w:w w:val="110"/>
        </w:rPr>
        <w:t>ASISTENCIA</w:t>
      </w:r>
      <w:r>
        <w:rPr>
          <w:color w:val="1E958A"/>
          <w:spacing w:val="-19"/>
          <w:w w:val="110"/>
        </w:rPr>
        <w:t> </w:t>
      </w:r>
      <w:r>
        <w:rPr>
          <w:color w:val="1E958A"/>
          <w:w w:val="110"/>
        </w:rPr>
        <w:t>TÉCNICA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3"/>
        </w:rPr>
      </w:pPr>
    </w:p>
    <w:tbl>
      <w:tblPr>
        <w:tblW w:w="0" w:type="auto"/>
        <w:jc w:val="left"/>
        <w:tblInd w:w="393" w:type="dxa"/>
        <w:tblBorders>
          <w:top w:val="single" w:sz="4" w:space="0" w:color="EBE0E0"/>
          <w:left w:val="single" w:sz="4" w:space="0" w:color="EBE0E0"/>
          <w:bottom w:val="single" w:sz="4" w:space="0" w:color="EBE0E0"/>
          <w:right w:val="single" w:sz="4" w:space="0" w:color="EBE0E0"/>
          <w:insideH w:val="single" w:sz="4" w:space="0" w:color="EBE0E0"/>
          <w:insideV w:val="single" w:sz="4" w:space="0" w:color="EBE0E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8"/>
        <w:gridCol w:w="709"/>
        <w:gridCol w:w="1702"/>
        <w:gridCol w:w="2127"/>
        <w:gridCol w:w="2127"/>
        <w:gridCol w:w="1983"/>
      </w:tblGrid>
      <w:tr>
        <w:trPr>
          <w:trHeight w:val="671" w:hRule="atLeast"/>
        </w:trPr>
        <w:tc>
          <w:tcPr>
            <w:tcW w:w="10636" w:type="dxa"/>
            <w:gridSpan w:val="6"/>
            <w:shd w:val="clear" w:color="auto" w:fill="4E3434"/>
          </w:tcPr>
          <w:p>
            <w:pPr>
              <w:pStyle w:val="TableParagraph"/>
              <w:spacing w:before="203"/>
              <w:ind w:left="468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FFFFFF"/>
                <w:w w:val="110"/>
                <w:sz w:val="21"/>
              </w:rPr>
              <w:t>1. ACTUACIÓN TRANSVERSAL (AT): GESTIÓN</w:t>
            </w:r>
          </w:p>
        </w:tc>
      </w:tr>
      <w:tr>
        <w:trPr>
          <w:trHeight w:val="429" w:hRule="atLeast"/>
        </w:trPr>
        <w:tc>
          <w:tcPr>
            <w:tcW w:w="2697" w:type="dxa"/>
            <w:gridSpan w:val="2"/>
            <w:shd w:val="clear" w:color="auto" w:fill="D2C5C1"/>
          </w:tcPr>
          <w:p>
            <w:pPr>
              <w:pStyle w:val="TableParagraph"/>
              <w:spacing w:before="83"/>
              <w:ind w:left="107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w w:val="110"/>
                <w:sz w:val="21"/>
              </w:rPr>
              <w:t>Objetivo</w:t>
            </w:r>
          </w:p>
        </w:tc>
        <w:tc>
          <w:tcPr>
            <w:tcW w:w="7939" w:type="dxa"/>
            <w:gridSpan w:val="4"/>
          </w:tcPr>
          <w:p>
            <w:pPr>
              <w:pStyle w:val="TableParagraph"/>
              <w:spacing w:before="95"/>
              <w:ind w:left="107"/>
              <w:rPr>
                <w:sz w:val="20"/>
              </w:rPr>
            </w:pPr>
            <w:r>
              <w:rPr>
                <w:sz w:val="20"/>
              </w:rPr>
              <w:t>Acciones de apoyo, seguimiento y asesoramiento en el desarrollo del PAI</w:t>
            </w:r>
          </w:p>
        </w:tc>
      </w:tr>
      <w:tr>
        <w:trPr>
          <w:trHeight w:val="2102" w:hRule="atLeast"/>
        </w:trPr>
        <w:tc>
          <w:tcPr>
            <w:tcW w:w="2697" w:type="dxa"/>
            <w:gridSpan w:val="2"/>
            <w:shd w:val="clear" w:color="auto" w:fill="D2C5C1"/>
          </w:tcPr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spacing w:before="2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107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w w:val="115"/>
                <w:sz w:val="21"/>
              </w:rPr>
              <w:t>Actuaciones a desarrollar</w:t>
            </w:r>
          </w:p>
        </w:tc>
        <w:tc>
          <w:tcPr>
            <w:tcW w:w="7939" w:type="dxa"/>
            <w:gridSpan w:val="4"/>
          </w:tcPr>
          <w:p>
            <w:pPr>
              <w:pStyle w:val="TableParagraph"/>
              <w:spacing w:before="3"/>
              <w:rPr>
                <w:rFonts w:ascii="Calibri"/>
                <w:sz w:val="26"/>
              </w:rPr>
            </w:pPr>
          </w:p>
          <w:p>
            <w:pPr>
              <w:pStyle w:val="TableParagraph"/>
              <w:spacing w:line="252" w:lineRule="auto"/>
              <w:ind w:left="107" w:right="98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La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Asistencia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Técnica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desempeñará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papel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clave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personal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apoyo,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seguimiento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 asesoramiento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gestión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PAI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"Tías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Avanza".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Este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equipo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participará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activamente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 gestión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ejecución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plan,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asistencia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comités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seguimiento,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reuniones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técnicas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 las</w:t>
            </w:r>
            <w:r>
              <w:rPr>
                <w:spacing w:val="-3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labores</w:t>
            </w:r>
            <w:r>
              <w:rPr>
                <w:spacing w:val="-3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representación</w:t>
            </w:r>
            <w:r>
              <w:rPr>
                <w:spacing w:val="-3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3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Ayuntamiento</w:t>
            </w:r>
            <w:r>
              <w:rPr>
                <w:spacing w:val="-3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Tías,</w:t>
            </w:r>
            <w:r>
              <w:rPr>
                <w:spacing w:val="-3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garantizando</w:t>
            </w:r>
            <w:r>
              <w:rPr>
                <w:spacing w:val="-3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3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separación</w:t>
            </w:r>
            <w:r>
              <w:rPr>
                <w:spacing w:val="-3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funcional </w:t>
            </w:r>
            <w:r>
              <w:rPr>
                <w:sz w:val="20"/>
              </w:rPr>
              <w:t>entre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Unidad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Gestión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Unidad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Ejecución.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Además,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personal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implicado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podrá recibir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formaciones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específicas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asegurar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correcta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gestión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control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PAI.</w:t>
            </w:r>
          </w:p>
        </w:tc>
      </w:tr>
      <w:tr>
        <w:trPr>
          <w:trHeight w:val="546" w:hRule="atLeast"/>
        </w:trPr>
        <w:tc>
          <w:tcPr>
            <w:tcW w:w="10636" w:type="dxa"/>
            <w:gridSpan w:val="6"/>
            <w:shd w:val="clear" w:color="auto" w:fill="4E3434"/>
          </w:tcPr>
          <w:p>
            <w:pPr>
              <w:pStyle w:val="TableParagraph"/>
              <w:spacing w:before="143"/>
              <w:ind w:left="468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FFFFFF"/>
                <w:w w:val="110"/>
                <w:sz w:val="21"/>
              </w:rPr>
              <w:t>2. ACTUACIÓN TRANSVERSAL (AT): FORMACIÓN</w:t>
            </w:r>
          </w:p>
        </w:tc>
      </w:tr>
      <w:tr>
        <w:trPr>
          <w:trHeight w:val="561" w:hRule="atLeast"/>
        </w:trPr>
        <w:tc>
          <w:tcPr>
            <w:tcW w:w="2697" w:type="dxa"/>
            <w:gridSpan w:val="2"/>
            <w:shd w:val="clear" w:color="auto" w:fill="D2C5C1"/>
          </w:tcPr>
          <w:p>
            <w:pPr>
              <w:pStyle w:val="TableParagraph"/>
              <w:spacing w:before="150"/>
              <w:ind w:left="107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w w:val="110"/>
                <w:sz w:val="21"/>
              </w:rPr>
              <w:t>Objetivo</w:t>
            </w:r>
          </w:p>
        </w:tc>
        <w:tc>
          <w:tcPr>
            <w:tcW w:w="7939" w:type="dxa"/>
            <w:gridSpan w:val="4"/>
          </w:tcPr>
          <w:p>
            <w:pPr>
              <w:pStyle w:val="TableParagraph"/>
              <w:spacing w:line="252" w:lineRule="auto" w:before="39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Acciones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formativas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todo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personal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Ayuntamiento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Tías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implicado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gestión </w:t>
            </w:r>
            <w:r>
              <w:rPr>
                <w:sz w:val="20"/>
              </w:rPr>
              <w:t>del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PAI.</w:t>
            </w:r>
          </w:p>
        </w:tc>
      </w:tr>
      <w:tr>
        <w:trPr>
          <w:trHeight w:val="3662" w:hRule="atLeast"/>
        </w:trPr>
        <w:tc>
          <w:tcPr>
            <w:tcW w:w="2697" w:type="dxa"/>
            <w:gridSpan w:val="2"/>
            <w:shd w:val="clear" w:color="auto" w:fill="D2C5C1"/>
          </w:tcPr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spacing w:before="1"/>
              <w:rPr>
                <w:rFonts w:ascii="Calibri"/>
                <w:sz w:val="35"/>
              </w:rPr>
            </w:pPr>
          </w:p>
          <w:p>
            <w:pPr>
              <w:pStyle w:val="TableParagraph"/>
              <w:spacing w:before="1"/>
              <w:ind w:left="107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w w:val="115"/>
                <w:sz w:val="21"/>
              </w:rPr>
              <w:t>Actuaciones a desarrollar</w:t>
            </w:r>
          </w:p>
        </w:tc>
        <w:tc>
          <w:tcPr>
            <w:tcW w:w="7939" w:type="dxa"/>
            <w:gridSpan w:val="4"/>
          </w:tcPr>
          <w:p>
            <w:pPr>
              <w:pStyle w:val="TableParagraph"/>
              <w:spacing w:line="252" w:lineRule="auto" w:before="1"/>
              <w:ind w:left="107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39"/>
                <w:sz w:val="20"/>
              </w:rPr>
              <w:t> </w:t>
            </w:r>
            <w:r>
              <w:rPr>
                <w:sz w:val="20"/>
              </w:rPr>
              <w:t>Asistencia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Técnica</w:t>
            </w:r>
            <w:r>
              <w:rPr>
                <w:spacing w:val="-39"/>
                <w:sz w:val="20"/>
              </w:rPr>
              <w:t> </w:t>
            </w:r>
            <w:r>
              <w:rPr>
                <w:sz w:val="20"/>
              </w:rPr>
              <w:t>impartirá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jornadas</w:t>
            </w:r>
            <w:r>
              <w:rPr>
                <w:spacing w:val="-39"/>
                <w:sz w:val="20"/>
              </w:rPr>
              <w:t> </w:t>
            </w:r>
            <w:r>
              <w:rPr>
                <w:sz w:val="20"/>
              </w:rPr>
              <w:t>formativas</w:t>
            </w:r>
            <w:r>
              <w:rPr>
                <w:spacing w:val="-39"/>
                <w:sz w:val="20"/>
              </w:rPr>
              <w:t> </w:t>
            </w:r>
            <w:r>
              <w:rPr>
                <w:sz w:val="20"/>
              </w:rPr>
              <w:t>periódicas</w:t>
            </w:r>
            <w:r>
              <w:rPr>
                <w:spacing w:val="-39"/>
                <w:sz w:val="20"/>
              </w:rPr>
              <w:t> </w:t>
            </w:r>
            <w:r>
              <w:rPr>
                <w:sz w:val="20"/>
              </w:rPr>
              <w:t>dirigidas</w:t>
            </w:r>
            <w:r>
              <w:rPr>
                <w:spacing w:val="-39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personal</w:t>
            </w:r>
            <w:r>
              <w:rPr>
                <w:spacing w:val="-39"/>
                <w:sz w:val="20"/>
              </w:rPr>
              <w:t> </w:t>
            </w:r>
            <w:r>
              <w:rPr>
                <w:sz w:val="20"/>
              </w:rPr>
              <w:t>del </w:t>
            </w:r>
            <w:r>
              <w:rPr>
                <w:w w:val="95"/>
                <w:sz w:val="20"/>
              </w:rPr>
              <w:t>Ayuntamiento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Tías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involucrado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gestión,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ejecución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control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PAI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"Tías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Avanza".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 solicitará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al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personal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identificar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áreas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prioritarias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formación.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llevará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cabo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al </w:t>
            </w:r>
            <w:r>
              <w:rPr>
                <w:sz w:val="20"/>
              </w:rPr>
              <w:t>menos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jornada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formativa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anual,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incluyendo: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826" w:val="left" w:leader="none"/>
                <w:tab w:pos="827" w:val="left" w:leader="none"/>
              </w:tabs>
              <w:spacing w:line="232" w:lineRule="exact" w:before="0" w:after="0"/>
              <w:ind w:left="827" w:right="0" w:hanging="360"/>
              <w:jc w:val="left"/>
              <w:rPr>
                <w:sz w:val="20"/>
              </w:rPr>
            </w:pPr>
            <w:r>
              <w:rPr>
                <w:sz w:val="20"/>
              </w:rPr>
              <w:t>Sesión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inicial: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arranque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proyecto.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826" w:val="left" w:leader="none"/>
                <w:tab w:pos="827" w:val="left" w:leader="none"/>
              </w:tabs>
              <w:spacing w:line="240" w:lineRule="auto" w:before="12" w:after="0"/>
              <w:ind w:left="827" w:right="0" w:hanging="360"/>
              <w:jc w:val="left"/>
              <w:rPr>
                <w:sz w:val="20"/>
              </w:rPr>
            </w:pPr>
            <w:r>
              <w:rPr>
                <w:sz w:val="20"/>
              </w:rPr>
              <w:t>Formación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anual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antifraude: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garantizar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cumplimiento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normativo.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826" w:val="left" w:leader="none"/>
                <w:tab w:pos="827" w:val="left" w:leader="none"/>
              </w:tabs>
              <w:spacing w:line="240" w:lineRule="auto" w:before="12" w:after="0"/>
              <w:ind w:left="827" w:right="0" w:hanging="360"/>
              <w:jc w:val="left"/>
              <w:rPr>
                <w:sz w:val="20"/>
              </w:rPr>
            </w:pPr>
            <w:r>
              <w:rPr>
                <w:sz w:val="20"/>
              </w:rPr>
              <w:t>Sesión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final: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evaluar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logros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obtenidos.</w:t>
            </w:r>
          </w:p>
          <w:p>
            <w:pPr>
              <w:pStyle w:val="TableParagraph"/>
              <w:spacing w:line="249" w:lineRule="auto" w:before="12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Además,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impartirán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otras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formaciones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complementarias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según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necesidades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detectadas, </w:t>
            </w:r>
            <w:r>
              <w:rPr>
                <w:sz w:val="20"/>
              </w:rPr>
              <w:t>como: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826" w:val="left" w:leader="none"/>
                <w:tab w:pos="827" w:val="left" w:leader="none"/>
              </w:tabs>
              <w:spacing w:line="240" w:lineRule="auto" w:before="3" w:after="0"/>
              <w:ind w:left="827" w:right="0" w:hanging="360"/>
              <w:jc w:val="left"/>
              <w:rPr>
                <w:sz w:val="20"/>
              </w:rPr>
            </w:pPr>
            <w:r>
              <w:rPr>
                <w:sz w:val="20"/>
              </w:rPr>
              <w:t>Funcionamiento como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OIL.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826" w:val="left" w:leader="none"/>
                <w:tab w:pos="827" w:val="left" w:leader="none"/>
              </w:tabs>
              <w:spacing w:line="240" w:lineRule="auto" w:before="12" w:after="0"/>
              <w:ind w:left="827" w:right="0" w:hanging="360"/>
              <w:jc w:val="left"/>
              <w:rPr>
                <w:sz w:val="20"/>
              </w:rPr>
            </w:pPr>
            <w:r>
              <w:rPr>
                <w:sz w:val="20"/>
              </w:rPr>
              <w:t>Seguimiento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objetivos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iniciales.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826" w:val="left" w:leader="none"/>
                <w:tab w:pos="827" w:val="left" w:leader="none"/>
              </w:tabs>
              <w:spacing w:line="240" w:lineRule="auto" w:before="10" w:after="0"/>
              <w:ind w:left="827" w:right="0" w:hanging="360"/>
              <w:jc w:val="left"/>
              <w:rPr>
                <w:sz w:val="20"/>
              </w:rPr>
            </w:pPr>
            <w:r>
              <w:rPr>
                <w:sz w:val="20"/>
              </w:rPr>
              <w:t>Cumplimiento de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DNSH.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826" w:val="left" w:leader="none"/>
                <w:tab w:pos="827" w:val="left" w:leader="none"/>
              </w:tabs>
              <w:spacing w:line="240" w:lineRule="auto" w:before="12" w:after="0"/>
              <w:ind w:left="827" w:right="0" w:hanging="360"/>
              <w:jc w:val="left"/>
              <w:rPr>
                <w:sz w:val="20"/>
              </w:rPr>
            </w:pPr>
            <w:r>
              <w:rPr>
                <w:sz w:val="20"/>
              </w:rPr>
              <w:t>Justificación de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gastos.</w:t>
            </w:r>
          </w:p>
          <w:p>
            <w:pPr>
              <w:pStyle w:val="TableParagraph"/>
              <w:spacing w:line="240" w:lineRule="atLeast" w:before="5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Todas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formaciones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serán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desarrolladas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Asistencia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Técnica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dentro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servicio </w:t>
            </w:r>
            <w:r>
              <w:rPr>
                <w:sz w:val="20"/>
              </w:rPr>
              <w:t>contratado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ajustadas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necesidades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proyecto</w:t>
            </w:r>
          </w:p>
        </w:tc>
      </w:tr>
      <w:tr>
        <w:trPr>
          <w:trHeight w:val="491" w:hRule="atLeast"/>
        </w:trPr>
        <w:tc>
          <w:tcPr>
            <w:tcW w:w="10636" w:type="dxa"/>
            <w:gridSpan w:val="6"/>
            <w:shd w:val="clear" w:color="auto" w:fill="D2C5C1"/>
          </w:tcPr>
          <w:p>
            <w:pPr>
              <w:pStyle w:val="TableParagraph"/>
              <w:spacing w:before="114"/>
              <w:ind w:left="2779" w:right="2777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w w:val="110"/>
                <w:sz w:val="21"/>
              </w:rPr>
              <w:t>Cronograma y presupuesto estimado de actuaciones</w:t>
            </w:r>
          </w:p>
        </w:tc>
      </w:tr>
      <w:tr>
        <w:trPr>
          <w:trHeight w:val="256" w:hRule="atLeast"/>
        </w:trPr>
        <w:tc>
          <w:tcPr>
            <w:tcW w:w="1988" w:type="dxa"/>
            <w:shd w:val="clear" w:color="auto" w:fill="F1F1F1"/>
          </w:tcPr>
          <w:p>
            <w:pPr>
              <w:pStyle w:val="TableParagraph"/>
              <w:spacing w:line="236" w:lineRule="exact"/>
              <w:ind w:left="749" w:right="740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w w:val="105"/>
                <w:sz w:val="21"/>
              </w:rPr>
              <w:t>2025</w:t>
            </w:r>
          </w:p>
        </w:tc>
        <w:tc>
          <w:tcPr>
            <w:tcW w:w="2411" w:type="dxa"/>
            <w:gridSpan w:val="2"/>
            <w:shd w:val="clear" w:color="auto" w:fill="F1F1F1"/>
          </w:tcPr>
          <w:p>
            <w:pPr>
              <w:pStyle w:val="TableParagraph"/>
              <w:spacing w:line="236" w:lineRule="exact"/>
              <w:ind w:left="958" w:right="955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w w:val="105"/>
                <w:sz w:val="21"/>
              </w:rPr>
              <w:t>2026</w:t>
            </w:r>
          </w:p>
        </w:tc>
        <w:tc>
          <w:tcPr>
            <w:tcW w:w="2127" w:type="dxa"/>
            <w:shd w:val="clear" w:color="auto" w:fill="F1F1F1"/>
          </w:tcPr>
          <w:p>
            <w:pPr>
              <w:pStyle w:val="TableParagraph"/>
              <w:spacing w:line="236" w:lineRule="exact"/>
              <w:ind w:left="815" w:right="813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w w:val="105"/>
                <w:sz w:val="21"/>
              </w:rPr>
              <w:t>2027</w:t>
            </w:r>
          </w:p>
        </w:tc>
        <w:tc>
          <w:tcPr>
            <w:tcW w:w="2127" w:type="dxa"/>
            <w:shd w:val="clear" w:color="auto" w:fill="F1F1F1"/>
          </w:tcPr>
          <w:p>
            <w:pPr>
              <w:pStyle w:val="TableParagraph"/>
              <w:spacing w:line="236" w:lineRule="exact"/>
              <w:ind w:left="815" w:right="813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w w:val="105"/>
                <w:sz w:val="21"/>
              </w:rPr>
              <w:t>2028</w:t>
            </w:r>
          </w:p>
        </w:tc>
        <w:tc>
          <w:tcPr>
            <w:tcW w:w="1983" w:type="dxa"/>
            <w:shd w:val="clear" w:color="auto" w:fill="F1F1F1"/>
          </w:tcPr>
          <w:p>
            <w:pPr>
              <w:pStyle w:val="TableParagraph"/>
              <w:spacing w:line="236" w:lineRule="exact"/>
              <w:ind w:left="746" w:right="739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w w:val="105"/>
                <w:sz w:val="21"/>
              </w:rPr>
              <w:t>2029</w:t>
            </w:r>
          </w:p>
        </w:tc>
      </w:tr>
      <w:tr>
        <w:trPr>
          <w:trHeight w:val="1312" w:hRule="atLeast"/>
        </w:trPr>
        <w:tc>
          <w:tcPr>
            <w:tcW w:w="1988" w:type="dxa"/>
          </w:tcPr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tabs>
                <w:tab w:pos="1025" w:val="left" w:leader="none"/>
                <w:tab w:pos="1788" w:val="left" w:leader="none"/>
              </w:tabs>
              <w:spacing w:line="252" w:lineRule="auto"/>
              <w:ind w:left="107" w:right="101"/>
              <w:rPr>
                <w:sz w:val="20"/>
              </w:rPr>
            </w:pPr>
            <w:r>
              <w:rPr>
                <w:sz w:val="20"/>
              </w:rPr>
              <w:t>Jornada</w:t>
              <w:tab/>
              <w:t>Inicial</w:t>
              <w:tab/>
            </w:r>
            <w:r>
              <w:rPr>
                <w:spacing w:val="-17"/>
                <w:w w:val="90"/>
                <w:sz w:val="20"/>
              </w:rPr>
              <w:t>y </w:t>
            </w:r>
            <w:r>
              <w:rPr>
                <w:sz w:val="20"/>
              </w:rPr>
              <w:t>Funcionamiento como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OIL</w:t>
            </w:r>
          </w:p>
        </w:tc>
        <w:tc>
          <w:tcPr>
            <w:tcW w:w="2411" w:type="dxa"/>
            <w:gridSpan w:val="2"/>
          </w:tcPr>
          <w:p>
            <w:pPr>
              <w:pStyle w:val="TableParagraph"/>
              <w:spacing w:line="252" w:lineRule="auto" w:before="171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Jornada de seguimiento de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objetivos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iniciales, cumplimiento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DNSH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y </w:t>
            </w:r>
            <w:r>
              <w:rPr>
                <w:w w:val="95"/>
                <w:sz w:val="20"/>
              </w:rPr>
              <w:t>Jornada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Riesgo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Fraude</w:t>
            </w:r>
          </w:p>
        </w:tc>
        <w:tc>
          <w:tcPr>
            <w:tcW w:w="2127" w:type="dxa"/>
          </w:tcPr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spacing w:line="252" w:lineRule="auto"/>
              <w:ind w:left="104" w:right="101"/>
              <w:jc w:val="both"/>
              <w:rPr>
                <w:sz w:val="20"/>
              </w:rPr>
            </w:pPr>
            <w:r>
              <w:rPr>
                <w:sz w:val="20"/>
              </w:rPr>
              <w:t>Jornada justificación de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gastos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Riesgo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de Fraude</w:t>
            </w:r>
          </w:p>
        </w:tc>
        <w:tc>
          <w:tcPr>
            <w:tcW w:w="2127" w:type="dxa"/>
          </w:tcPr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spacing w:line="252" w:lineRule="auto"/>
              <w:ind w:left="104" w:right="100"/>
              <w:jc w:val="both"/>
              <w:rPr>
                <w:sz w:val="20"/>
              </w:rPr>
            </w:pPr>
            <w:r>
              <w:rPr>
                <w:sz w:val="20"/>
              </w:rPr>
              <w:t>Jornada Seguimiento de Objetivos y del Riesgo de Fraude</w:t>
            </w:r>
          </w:p>
        </w:tc>
        <w:tc>
          <w:tcPr>
            <w:tcW w:w="1983" w:type="dxa"/>
          </w:tcPr>
          <w:p>
            <w:pPr>
              <w:pStyle w:val="TableParagraph"/>
              <w:tabs>
                <w:tab w:pos="1658" w:val="left" w:leader="none"/>
              </w:tabs>
              <w:spacing w:before="171"/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>Jornada</w:t>
              <w:tab/>
              <w:t>de</w:t>
            </w:r>
          </w:p>
          <w:p>
            <w:pPr>
              <w:pStyle w:val="TableParagraph"/>
              <w:spacing w:line="252" w:lineRule="auto" w:before="10"/>
              <w:ind w:left="104" w:right="97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Evaluación de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logros </w:t>
            </w:r>
            <w:r>
              <w:rPr>
                <w:sz w:val="20"/>
              </w:rPr>
              <w:t>obtenidos y </w:t>
            </w:r>
            <w:r>
              <w:rPr>
                <w:spacing w:val="-5"/>
                <w:sz w:val="20"/>
              </w:rPr>
              <w:t>del </w:t>
            </w:r>
            <w:r>
              <w:rPr>
                <w:sz w:val="20"/>
              </w:rPr>
              <w:t>Riesgo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Fraude</w:t>
            </w:r>
          </w:p>
        </w:tc>
      </w:tr>
      <w:tr>
        <w:trPr>
          <w:trHeight w:val="546" w:hRule="atLeast"/>
        </w:trPr>
        <w:tc>
          <w:tcPr>
            <w:tcW w:w="10636" w:type="dxa"/>
            <w:gridSpan w:val="6"/>
            <w:shd w:val="clear" w:color="auto" w:fill="4E3434"/>
          </w:tcPr>
          <w:p>
            <w:pPr>
              <w:pStyle w:val="TableParagraph"/>
              <w:spacing w:before="140"/>
              <w:ind w:left="468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FFFFFF"/>
                <w:w w:val="110"/>
                <w:sz w:val="21"/>
              </w:rPr>
              <w:t>3. ACTUACIÓN TRANSVERSAL (AT): COMUNICACIÓN</w:t>
            </w:r>
          </w:p>
        </w:tc>
      </w:tr>
      <w:tr>
        <w:trPr>
          <w:trHeight w:val="563" w:hRule="atLeast"/>
        </w:trPr>
        <w:tc>
          <w:tcPr>
            <w:tcW w:w="2697" w:type="dxa"/>
            <w:gridSpan w:val="2"/>
            <w:shd w:val="clear" w:color="auto" w:fill="D2C5C1"/>
          </w:tcPr>
          <w:p>
            <w:pPr>
              <w:pStyle w:val="TableParagraph"/>
              <w:spacing w:before="150"/>
              <w:ind w:left="107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w w:val="110"/>
                <w:sz w:val="21"/>
              </w:rPr>
              <w:t>Objetivo</w:t>
            </w:r>
          </w:p>
        </w:tc>
        <w:tc>
          <w:tcPr>
            <w:tcW w:w="7939" w:type="dxa"/>
            <w:gridSpan w:val="4"/>
          </w:tcPr>
          <w:p>
            <w:pPr>
              <w:pStyle w:val="TableParagraph"/>
              <w:spacing w:before="155"/>
              <w:ind w:left="107"/>
              <w:rPr>
                <w:sz w:val="21"/>
              </w:rPr>
            </w:pPr>
            <w:r>
              <w:rPr>
                <w:sz w:val="20"/>
              </w:rPr>
              <w:t>Acciones de comunicación y difusión de </w:t>
            </w:r>
            <w:r>
              <w:rPr>
                <w:sz w:val="21"/>
              </w:rPr>
              <w:t>Tías Avanza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header="601" w:footer="1692" w:top="1660" w:bottom="1880" w:left="320" w:right="160"/>
        </w:sectPr>
      </w:pPr>
    </w:p>
    <w:p>
      <w:pPr>
        <w:pStyle w:val="BodyText"/>
        <w:spacing w:before="2"/>
        <w:rPr>
          <w:rFonts w:ascii="Calibri"/>
        </w:rPr>
      </w:pPr>
    </w:p>
    <w:tbl>
      <w:tblPr>
        <w:tblW w:w="0" w:type="auto"/>
        <w:jc w:val="left"/>
        <w:tblInd w:w="393" w:type="dxa"/>
        <w:tblBorders>
          <w:top w:val="single" w:sz="4" w:space="0" w:color="EBE0E0"/>
          <w:left w:val="single" w:sz="4" w:space="0" w:color="EBE0E0"/>
          <w:bottom w:val="single" w:sz="4" w:space="0" w:color="EBE0E0"/>
          <w:right w:val="single" w:sz="4" w:space="0" w:color="EBE0E0"/>
          <w:insideH w:val="single" w:sz="4" w:space="0" w:color="EBE0E0"/>
          <w:insideV w:val="single" w:sz="4" w:space="0" w:color="EBE0E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6"/>
        <w:gridCol w:w="7938"/>
      </w:tblGrid>
      <w:tr>
        <w:trPr>
          <w:trHeight w:val="3741" w:hRule="atLeast"/>
        </w:trPr>
        <w:tc>
          <w:tcPr>
            <w:tcW w:w="2696" w:type="dxa"/>
            <w:shd w:val="clear" w:color="auto" w:fill="D2C5C1"/>
          </w:tcPr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spacing w:before="5"/>
              <w:rPr>
                <w:rFonts w:ascii="Calibri"/>
                <w:sz w:val="38"/>
              </w:rPr>
            </w:pPr>
          </w:p>
          <w:p>
            <w:pPr>
              <w:pStyle w:val="TableParagraph"/>
              <w:ind w:left="107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w w:val="115"/>
                <w:sz w:val="21"/>
              </w:rPr>
              <w:t>Actuaciones a desarrollar</w:t>
            </w:r>
          </w:p>
        </w:tc>
        <w:tc>
          <w:tcPr>
            <w:tcW w:w="7938" w:type="dxa"/>
          </w:tcPr>
          <w:p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>
            <w:pPr>
              <w:pStyle w:val="TableParagraph"/>
              <w:spacing w:line="252" w:lineRule="auto"/>
              <w:ind w:left="108" w:right="94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Dentro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labores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Asistencia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Técnica,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incluirán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tareas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asegurar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una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adecuada difusión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PAI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"Tías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Avanza",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Programa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Operativo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FEDER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2021–2027,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avances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 </w:t>
            </w:r>
            <w:r>
              <w:rPr>
                <w:sz w:val="20"/>
              </w:rPr>
              <w:t>logros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obtenidos.</w:t>
            </w:r>
          </w:p>
          <w:p>
            <w:pPr>
              <w:pStyle w:val="TableParagraph"/>
              <w:spacing w:line="231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Las acciones de comunicación se realizarán mediante: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1319" w:val="left" w:leader="none"/>
                <w:tab w:pos="1320" w:val="left" w:leader="none"/>
              </w:tabs>
              <w:spacing w:line="240" w:lineRule="auto" w:before="12" w:after="0"/>
              <w:ind w:left="1320" w:right="0" w:hanging="360"/>
              <w:jc w:val="left"/>
              <w:rPr>
                <w:sz w:val="20"/>
              </w:rPr>
            </w:pPr>
            <w:r>
              <w:rPr>
                <w:sz w:val="20"/>
              </w:rPr>
              <w:t>Redes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sociales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plataformas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digitales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Ayuntamiento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Tías.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1319" w:val="left" w:leader="none"/>
                <w:tab w:pos="1320" w:val="left" w:leader="none"/>
              </w:tabs>
              <w:spacing w:line="252" w:lineRule="auto" w:before="9" w:after="0"/>
              <w:ind w:left="1320" w:right="103" w:hanging="360"/>
              <w:jc w:val="left"/>
              <w:rPr>
                <w:sz w:val="20"/>
              </w:rPr>
            </w:pPr>
            <w:r>
              <w:rPr>
                <w:sz w:val="20"/>
              </w:rPr>
              <w:t>Notas</w:t>
            </w:r>
            <w:r>
              <w:rPr>
                <w:spacing w:val="-3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prensa</w:t>
            </w:r>
            <w:r>
              <w:rPr>
                <w:spacing w:val="-39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9"/>
                <w:sz w:val="20"/>
              </w:rPr>
              <w:t> </w:t>
            </w:r>
            <w:r>
              <w:rPr>
                <w:sz w:val="20"/>
              </w:rPr>
              <w:t>publicaciones</w:t>
            </w:r>
            <w:r>
              <w:rPr>
                <w:spacing w:val="-39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medios</w:t>
            </w:r>
            <w:r>
              <w:rPr>
                <w:spacing w:val="-3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9"/>
                <w:sz w:val="20"/>
              </w:rPr>
              <w:t> </w:t>
            </w:r>
            <w:r>
              <w:rPr>
                <w:sz w:val="20"/>
              </w:rPr>
              <w:t>comunicación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tradicionales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y online.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1319" w:val="left" w:leader="none"/>
                <w:tab w:pos="1320" w:val="left" w:leader="none"/>
              </w:tabs>
              <w:spacing w:line="240" w:lineRule="auto" w:before="1" w:after="0"/>
              <w:ind w:left="1320" w:right="0" w:hanging="360"/>
              <w:jc w:val="left"/>
              <w:rPr>
                <w:sz w:val="20"/>
              </w:rPr>
            </w:pPr>
            <w:r>
              <w:rPr>
                <w:sz w:val="20"/>
              </w:rPr>
              <w:t>Cartelería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publicitaria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destaque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cofinanciación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Unión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Europea.</w:t>
            </w:r>
          </w:p>
          <w:p>
            <w:pPr>
              <w:pStyle w:val="TableParagraph"/>
              <w:spacing w:line="252" w:lineRule="auto" w:before="12"/>
              <w:ind w:left="108" w:right="104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Asimismo,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promoverán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iniciativas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participación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ciudadana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principales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actores </w:t>
            </w:r>
            <w:r>
              <w:rPr>
                <w:sz w:val="20"/>
              </w:rPr>
              <w:t>locales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dar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conocer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logros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recoger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opiniones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ciudadanía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los proyectos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realizados.</w:t>
            </w:r>
          </w:p>
          <w:p>
            <w:pPr>
              <w:pStyle w:val="TableParagraph"/>
              <w:spacing w:line="252" w:lineRule="auto"/>
              <w:ind w:left="108" w:right="103"/>
              <w:jc w:val="both"/>
              <w:rPr>
                <w:sz w:val="20"/>
              </w:rPr>
            </w:pPr>
            <w:r>
              <w:rPr>
                <w:sz w:val="20"/>
              </w:rPr>
              <w:t>Todas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acciones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cumplirán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normativa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vigente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comunicación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2"/>
                <w:sz w:val="20"/>
              </w:rPr>
              <w:t> </w:t>
            </w:r>
            <w:r>
              <w:rPr>
                <w:sz w:val="20"/>
              </w:rPr>
              <w:t>proyectos cofinanciados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Fondo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Europeo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(FEDER).</w:t>
            </w:r>
          </w:p>
        </w:tc>
      </w:tr>
    </w:tbl>
    <w:p>
      <w:pPr>
        <w:pStyle w:val="BodyText"/>
        <w:spacing w:before="6"/>
        <w:rPr>
          <w:rFonts w:ascii="Calibri"/>
          <w:sz w:val="24"/>
        </w:rPr>
      </w:pPr>
    </w:p>
    <w:p>
      <w:pPr>
        <w:pStyle w:val="BodyText"/>
        <w:spacing w:line="290" w:lineRule="auto" w:before="104"/>
        <w:ind w:left="1382" w:right="1539"/>
        <w:jc w:val="both"/>
      </w:pPr>
      <w:r>
        <w:rPr/>
        <w:t>De</w:t>
      </w:r>
      <w:r>
        <w:rPr>
          <w:spacing w:val="-5"/>
        </w:rPr>
        <w:t> </w:t>
      </w:r>
      <w:r>
        <w:rPr/>
        <w:t>este</w:t>
      </w:r>
      <w:r>
        <w:rPr>
          <w:spacing w:val="-5"/>
        </w:rPr>
        <w:t> </w:t>
      </w:r>
      <w:r>
        <w:rPr/>
        <w:t>modo,</w:t>
      </w:r>
      <w:r>
        <w:rPr>
          <w:spacing w:val="-4"/>
        </w:rPr>
        <w:t> </w:t>
      </w:r>
      <w:r>
        <w:rPr/>
        <w:t>Tías</w:t>
      </w:r>
      <w:r>
        <w:rPr>
          <w:spacing w:val="-4"/>
        </w:rPr>
        <w:t> </w:t>
      </w:r>
      <w:r>
        <w:rPr/>
        <w:t>Avanza</w:t>
      </w:r>
      <w:r>
        <w:rPr>
          <w:spacing w:val="-4"/>
        </w:rPr>
        <w:t> </w:t>
      </w:r>
      <w:r>
        <w:rPr/>
        <w:t>dará</w:t>
      </w:r>
      <w:r>
        <w:rPr>
          <w:spacing w:val="-4"/>
        </w:rPr>
        <w:t> </w:t>
      </w:r>
      <w:r>
        <w:rPr/>
        <w:t>cumplimiento</w:t>
      </w:r>
      <w:r>
        <w:rPr>
          <w:spacing w:val="-6"/>
        </w:rPr>
        <w:t> </w:t>
      </w:r>
      <w:r>
        <w:rPr/>
        <w:t>al</w:t>
      </w:r>
      <w:r>
        <w:rPr>
          <w:spacing w:val="-6"/>
        </w:rPr>
        <w:t> </w:t>
      </w:r>
      <w:r>
        <w:rPr/>
        <w:t>artículo</w:t>
      </w:r>
      <w:r>
        <w:rPr>
          <w:spacing w:val="-4"/>
        </w:rPr>
        <w:t> </w:t>
      </w:r>
      <w:r>
        <w:rPr/>
        <w:t>6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orden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bases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lo </w:t>
      </w:r>
      <w:r>
        <w:rPr>
          <w:w w:val="95"/>
        </w:rPr>
        <w:t>referente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5"/>
          <w:w w:val="95"/>
        </w:rPr>
        <w:t> </w:t>
      </w:r>
      <w:r>
        <w:rPr>
          <w:w w:val="95"/>
        </w:rPr>
        <w:t>Asistencia</w:t>
      </w:r>
      <w:r>
        <w:rPr>
          <w:spacing w:val="-4"/>
          <w:w w:val="95"/>
        </w:rPr>
        <w:t> </w:t>
      </w:r>
      <w:r>
        <w:rPr>
          <w:w w:val="95"/>
        </w:rPr>
        <w:t>Técnica,</w:t>
      </w:r>
      <w:r>
        <w:rPr>
          <w:spacing w:val="-5"/>
          <w:w w:val="95"/>
        </w:rPr>
        <w:t> </w:t>
      </w:r>
      <w:r>
        <w:rPr>
          <w:w w:val="95"/>
        </w:rPr>
        <w:t>Formación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Comunicación,</w:t>
      </w:r>
      <w:r>
        <w:rPr>
          <w:spacing w:val="-4"/>
          <w:w w:val="95"/>
        </w:rPr>
        <w:t> </w:t>
      </w:r>
      <w:r>
        <w:rPr>
          <w:w w:val="95"/>
        </w:rPr>
        <w:t>garantizando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asignación</w:t>
      </w:r>
      <w:r>
        <w:rPr>
          <w:spacing w:val="-5"/>
          <w:w w:val="95"/>
        </w:rPr>
        <w:t> </w:t>
      </w:r>
      <w:r>
        <w:rPr>
          <w:w w:val="95"/>
        </w:rPr>
        <w:t>del presupuesto</w:t>
      </w:r>
      <w:r>
        <w:rPr>
          <w:spacing w:val="-12"/>
          <w:w w:val="95"/>
        </w:rPr>
        <w:t> </w:t>
      </w:r>
      <w:r>
        <w:rPr>
          <w:w w:val="95"/>
        </w:rPr>
        <w:t>necesario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ejecutar</w:t>
      </w:r>
      <w:r>
        <w:rPr>
          <w:spacing w:val="-13"/>
          <w:w w:val="95"/>
        </w:rPr>
        <w:t> </w:t>
      </w:r>
      <w:r>
        <w:rPr>
          <w:w w:val="95"/>
        </w:rPr>
        <w:t>dichas</w:t>
      </w:r>
      <w:r>
        <w:rPr>
          <w:spacing w:val="-13"/>
          <w:w w:val="95"/>
        </w:rPr>
        <w:t> </w:t>
      </w:r>
      <w:r>
        <w:rPr>
          <w:w w:val="95"/>
        </w:rPr>
        <w:t>acciones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manera</w:t>
      </w:r>
      <w:r>
        <w:rPr>
          <w:spacing w:val="-14"/>
          <w:w w:val="95"/>
        </w:rPr>
        <w:t> </w:t>
      </w:r>
      <w:r>
        <w:rPr>
          <w:w w:val="95"/>
        </w:rPr>
        <w:t>adecuada.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presupuesto </w:t>
      </w:r>
      <w:r>
        <w:rPr/>
        <w:t>se</w:t>
      </w:r>
      <w:r>
        <w:rPr>
          <w:spacing w:val="-41"/>
        </w:rPr>
        <w:t> </w:t>
      </w:r>
      <w:r>
        <w:rPr/>
        <w:t>determinará</w:t>
      </w:r>
      <w:r>
        <w:rPr>
          <w:spacing w:val="-42"/>
        </w:rPr>
        <w:t> </w:t>
      </w:r>
      <w:r>
        <w:rPr/>
        <w:t>a</w:t>
      </w:r>
      <w:r>
        <w:rPr>
          <w:spacing w:val="-41"/>
        </w:rPr>
        <w:t> </w:t>
      </w:r>
      <w:r>
        <w:rPr/>
        <w:t>tanto</w:t>
      </w:r>
      <w:r>
        <w:rPr>
          <w:spacing w:val="-41"/>
        </w:rPr>
        <w:t> </w:t>
      </w:r>
      <w:r>
        <w:rPr/>
        <w:t>alzado,</w:t>
      </w:r>
      <w:r>
        <w:rPr>
          <w:spacing w:val="-41"/>
        </w:rPr>
        <w:t> </w:t>
      </w:r>
      <w:r>
        <w:rPr/>
        <w:t>aplicando</w:t>
      </w:r>
      <w:r>
        <w:rPr>
          <w:spacing w:val="-41"/>
        </w:rPr>
        <w:t> </w:t>
      </w:r>
      <w:r>
        <w:rPr/>
        <w:t>el</w:t>
      </w:r>
      <w:r>
        <w:rPr>
          <w:spacing w:val="-41"/>
        </w:rPr>
        <w:t> </w:t>
      </w:r>
      <w:r>
        <w:rPr/>
        <w:t>3,5%</w:t>
      </w:r>
      <w:r>
        <w:rPr>
          <w:spacing w:val="-41"/>
        </w:rPr>
        <w:t> </w:t>
      </w:r>
      <w:r>
        <w:rPr/>
        <w:t>establecido</w:t>
      </w:r>
      <w:r>
        <w:rPr>
          <w:spacing w:val="-41"/>
        </w:rPr>
        <w:t> </w:t>
      </w:r>
      <w:r>
        <w:rPr/>
        <w:t>por</w:t>
      </w:r>
      <w:r>
        <w:rPr>
          <w:spacing w:val="-40"/>
        </w:rPr>
        <w:t> </w:t>
      </w:r>
      <w:r>
        <w:rPr/>
        <w:t>el</w:t>
      </w:r>
      <w:r>
        <w:rPr>
          <w:spacing w:val="-42"/>
        </w:rPr>
        <w:t> </w:t>
      </w:r>
      <w:r>
        <w:rPr/>
        <w:t>FEDER</w:t>
      </w:r>
      <w:r>
        <w:rPr>
          <w:spacing w:val="-42"/>
        </w:rPr>
        <w:t> </w:t>
      </w:r>
      <w:r>
        <w:rPr/>
        <w:t>en</w:t>
      </w:r>
      <w:r>
        <w:rPr>
          <w:spacing w:val="-42"/>
        </w:rPr>
        <w:t> </w:t>
      </w:r>
      <w:r>
        <w:rPr/>
        <w:t>el</w:t>
      </w:r>
      <w:r>
        <w:rPr>
          <w:spacing w:val="-41"/>
        </w:rPr>
        <w:t> </w:t>
      </w:r>
      <w:r>
        <w:rPr/>
        <w:t>artículo</w:t>
      </w:r>
      <w:r>
        <w:rPr>
          <w:spacing w:val="-41"/>
        </w:rPr>
        <w:t> </w:t>
      </w:r>
      <w:r>
        <w:rPr/>
        <w:t>36 del Reglamento (UE) 2021/1060, y se aplicará sobre los gastos subvencionables no vinculados</w:t>
      </w:r>
      <w:r>
        <w:rPr>
          <w:spacing w:val="-35"/>
        </w:rPr>
        <w:t> </w:t>
      </w:r>
      <w:r>
        <w:rPr/>
        <w:t>directamente</w:t>
      </w:r>
      <w:r>
        <w:rPr>
          <w:spacing w:val="-36"/>
        </w:rPr>
        <w:t> </w:t>
      </w:r>
      <w:r>
        <w:rPr/>
        <w:t>a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asistencia</w:t>
      </w:r>
      <w:r>
        <w:rPr>
          <w:spacing w:val="-35"/>
        </w:rPr>
        <w:t> </w:t>
      </w:r>
      <w:r>
        <w:rPr/>
        <w:t>técnica</w:t>
      </w:r>
      <w:r>
        <w:rPr>
          <w:spacing w:val="-34"/>
        </w:rPr>
        <w:t> </w:t>
      </w:r>
      <w:r>
        <w:rPr/>
        <w:t>que</w:t>
      </w:r>
      <w:r>
        <w:rPr>
          <w:spacing w:val="-33"/>
        </w:rPr>
        <w:t> </w:t>
      </w:r>
      <w:r>
        <w:rPr/>
        <w:t>se</w:t>
      </w:r>
      <w:r>
        <w:rPr>
          <w:spacing w:val="-35"/>
        </w:rPr>
        <w:t> </w:t>
      </w:r>
      <w:r>
        <w:rPr/>
        <w:t>incluyan</w:t>
      </w:r>
      <w:r>
        <w:rPr>
          <w:spacing w:val="-35"/>
        </w:rPr>
        <w:t> </w:t>
      </w:r>
      <w:r>
        <w:rPr/>
        <w:t>en</w:t>
      </w:r>
      <w:r>
        <w:rPr>
          <w:spacing w:val="-35"/>
        </w:rPr>
        <w:t> </w:t>
      </w:r>
      <w:r>
        <w:rPr/>
        <w:t>cada</w:t>
      </w:r>
      <w:r>
        <w:rPr>
          <w:spacing w:val="-34"/>
        </w:rPr>
        <w:t> </w:t>
      </w:r>
      <w:r>
        <w:rPr/>
        <w:t>solicitud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pago presentada</w:t>
      </w:r>
      <w:r>
        <w:rPr>
          <w:spacing w:val="-20"/>
        </w:rPr>
        <w:t> </w:t>
      </w:r>
      <w:r>
        <w:rPr/>
        <w:t>ante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Comisión.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2"/>
        </w:numPr>
        <w:tabs>
          <w:tab w:pos="2461" w:val="left" w:leader="none"/>
          <w:tab w:pos="2462" w:val="left" w:leader="none"/>
        </w:tabs>
        <w:spacing w:line="240" w:lineRule="auto" w:before="183" w:after="0"/>
        <w:ind w:left="2462" w:right="0" w:hanging="720"/>
        <w:jc w:val="left"/>
        <w:rPr>
          <w:rFonts w:ascii="Calibri"/>
          <w:color w:val="77200D"/>
        </w:rPr>
      </w:pPr>
      <w:r>
        <w:rPr/>
        <w:pict>
          <v:shape style="position:absolute;margin-left:101.660004pt;margin-top:32.528694pt;width:410.15pt;height:.1pt;mso-position-horizontal-relative:page;mso-position-vertical-relative:paragraph;z-index:-251609088;mso-wrap-distance-left:0;mso-wrap-distance-right:0" coordorigin="2033,651" coordsize="8203,0" path="m2033,651l10236,651e" filled="false" stroked="true" strokeweight=".47998pt" strokecolor="#ffc908">
            <v:path arrowok="t"/>
            <v:stroke dashstyle="solid"/>
            <w10:wrap type="topAndBottom"/>
          </v:shape>
        </w:pict>
      </w:r>
      <w:bookmarkStart w:name="_bookmark14" w:id="27"/>
      <w:bookmarkEnd w:id="27"/>
      <w:r>
        <w:rPr/>
      </w:r>
      <w:bookmarkStart w:name="_bookmark14" w:id="28"/>
      <w:bookmarkEnd w:id="28"/>
      <w:r>
        <w:rPr>
          <w:rFonts w:ascii="Calibri"/>
          <w:color w:val="77200D"/>
          <w:w w:val="110"/>
        </w:rPr>
        <w:t>R</w:t>
      </w:r>
      <w:r>
        <w:rPr>
          <w:rFonts w:ascii="Calibri"/>
          <w:color w:val="77200D"/>
          <w:w w:val="110"/>
        </w:rPr>
        <w:t>ESULTADOS</w:t>
      </w:r>
      <w:r>
        <w:rPr>
          <w:rFonts w:ascii="Calibri"/>
          <w:color w:val="77200D"/>
          <w:spacing w:val="-22"/>
          <w:w w:val="110"/>
        </w:rPr>
        <w:t> </w:t>
      </w:r>
      <w:r>
        <w:rPr>
          <w:rFonts w:ascii="Calibri"/>
          <w:color w:val="77200D"/>
          <w:w w:val="110"/>
        </w:rPr>
        <w:t>ESPERADOS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5"/>
        </w:rPr>
      </w:pPr>
    </w:p>
    <w:p>
      <w:pPr>
        <w:pStyle w:val="BodyText"/>
        <w:spacing w:line="290" w:lineRule="auto" w:before="103"/>
        <w:ind w:left="1382" w:right="1534" w:firstLine="36"/>
        <w:jc w:val="both"/>
      </w:pPr>
      <w:r>
        <w:rPr/>
        <w:drawing>
          <wp:anchor distT="0" distB="0" distL="0" distR="0" allowOverlap="1" layoutInCell="1" locked="0" behindDoc="0" simplePos="0" relativeHeight="251708416">
            <wp:simplePos x="0" y="0"/>
            <wp:positionH relativeFrom="page">
              <wp:posOffset>436880</wp:posOffset>
            </wp:positionH>
            <wp:positionV relativeFrom="paragraph">
              <wp:posOffset>278931</wp:posOffset>
            </wp:positionV>
            <wp:extent cx="566420" cy="484979"/>
            <wp:effectExtent l="0" t="0" r="0" b="0"/>
            <wp:wrapNone/>
            <wp:docPr id="81" name="image65.jpeg" descr="Icono  El contenido generado por IA puede ser incorrecto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65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484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11488">
            <wp:simplePos x="0" y="0"/>
            <wp:positionH relativeFrom="page">
              <wp:posOffset>6614142</wp:posOffset>
            </wp:positionH>
            <wp:positionV relativeFrom="paragraph">
              <wp:posOffset>368208</wp:posOffset>
            </wp:positionV>
            <wp:extent cx="553795" cy="416721"/>
            <wp:effectExtent l="0" t="0" r="0" b="0"/>
            <wp:wrapNone/>
            <wp:docPr id="83" name="image66.jpeg" descr="Icono  El contenido generado por IA puede ser incorrecto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66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95" cy="416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El</w:t>
      </w:r>
      <w:r>
        <w:rPr>
          <w:spacing w:val="-40"/>
        </w:rPr>
        <w:t> </w:t>
      </w:r>
      <w:r>
        <w:rPr/>
        <w:t>Plan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Acción</w:t>
      </w:r>
      <w:r>
        <w:rPr>
          <w:spacing w:val="-40"/>
        </w:rPr>
        <w:t> </w:t>
      </w:r>
      <w:r>
        <w:rPr/>
        <w:t>Integral</w:t>
      </w:r>
      <w:r>
        <w:rPr>
          <w:spacing w:val="-41"/>
        </w:rPr>
        <w:t> </w:t>
      </w:r>
      <w:r>
        <w:rPr/>
        <w:t>(PAI)</w:t>
      </w:r>
      <w:r>
        <w:rPr>
          <w:spacing w:val="-39"/>
        </w:rPr>
        <w:t> </w:t>
      </w:r>
      <w:r>
        <w:rPr/>
        <w:t>de</w:t>
      </w:r>
      <w:r>
        <w:rPr>
          <w:spacing w:val="-40"/>
        </w:rPr>
        <w:t> </w:t>
      </w:r>
      <w:r>
        <w:rPr/>
        <w:t>Tías</w:t>
      </w:r>
      <w:r>
        <w:rPr>
          <w:spacing w:val="-40"/>
        </w:rPr>
        <w:t> </w:t>
      </w:r>
      <w:r>
        <w:rPr/>
        <w:t>se</w:t>
      </w:r>
      <w:r>
        <w:rPr>
          <w:spacing w:val="-39"/>
        </w:rPr>
        <w:t> </w:t>
      </w:r>
      <w:r>
        <w:rPr/>
        <w:t>ha</w:t>
      </w:r>
      <w:r>
        <w:rPr>
          <w:spacing w:val="-40"/>
        </w:rPr>
        <w:t> </w:t>
      </w:r>
      <w:r>
        <w:rPr/>
        <w:t>establecido</w:t>
      </w:r>
      <w:r>
        <w:rPr>
          <w:spacing w:val="-39"/>
        </w:rPr>
        <w:t> </w:t>
      </w:r>
      <w:r>
        <w:rPr/>
        <w:t>como</w:t>
      </w:r>
      <w:r>
        <w:rPr>
          <w:spacing w:val="-40"/>
        </w:rPr>
        <w:t> </w:t>
      </w:r>
      <w:r>
        <w:rPr/>
        <w:t>una</w:t>
      </w:r>
      <w:r>
        <w:rPr>
          <w:spacing w:val="-39"/>
        </w:rPr>
        <w:t> </w:t>
      </w:r>
      <w:r>
        <w:rPr/>
        <w:t>herramienta</w:t>
      </w:r>
      <w:r>
        <w:rPr>
          <w:spacing w:val="-40"/>
        </w:rPr>
        <w:t> </w:t>
      </w:r>
      <w:r>
        <w:rPr/>
        <w:t>clave</w:t>
      </w:r>
      <w:r>
        <w:rPr>
          <w:spacing w:val="-39"/>
        </w:rPr>
        <w:t> </w:t>
      </w:r>
      <w:r>
        <w:rPr/>
        <w:t>para abordar los desafíos identificados en la estrategia de desarrollo del municipio. Se </w:t>
      </w:r>
      <w:r>
        <w:rPr>
          <w:w w:val="95"/>
        </w:rPr>
        <w:t>fundamenta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dos</w:t>
      </w:r>
      <w:r>
        <w:rPr>
          <w:spacing w:val="-13"/>
          <w:w w:val="95"/>
        </w:rPr>
        <w:t> </w:t>
      </w:r>
      <w:r>
        <w:rPr>
          <w:w w:val="95"/>
        </w:rPr>
        <w:t>proyectos</w:t>
      </w:r>
      <w:r>
        <w:rPr>
          <w:spacing w:val="-13"/>
          <w:w w:val="95"/>
        </w:rPr>
        <w:t> </w:t>
      </w:r>
      <w:r>
        <w:rPr>
          <w:w w:val="95"/>
        </w:rPr>
        <w:t>motores,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manera</w:t>
      </w:r>
      <w:r>
        <w:rPr>
          <w:spacing w:val="-13"/>
          <w:w w:val="95"/>
        </w:rPr>
        <w:t> </w:t>
      </w:r>
      <w:r>
        <w:rPr>
          <w:w w:val="95"/>
        </w:rPr>
        <w:t>transformadora</w:t>
      </w:r>
      <w:r>
        <w:rPr>
          <w:spacing w:val="-15"/>
          <w:w w:val="95"/>
        </w:rPr>
        <w:t> </w:t>
      </w:r>
      <w:r>
        <w:rPr>
          <w:w w:val="95"/>
        </w:rPr>
        <w:t>e</w:t>
      </w:r>
      <w:r>
        <w:rPr>
          <w:spacing w:val="-12"/>
          <w:w w:val="95"/>
        </w:rPr>
        <w:t> </w:t>
      </w:r>
      <w:r>
        <w:rPr>
          <w:w w:val="95"/>
        </w:rPr>
        <w:t>integrada</w:t>
      </w:r>
      <w:r>
        <w:rPr>
          <w:spacing w:val="-13"/>
          <w:w w:val="95"/>
        </w:rPr>
        <w:t> </w:t>
      </w:r>
      <w:r>
        <w:rPr>
          <w:w w:val="95"/>
        </w:rPr>
        <w:t>actúan </w:t>
      </w:r>
      <w:r>
        <w:rPr/>
        <w:t>como</w:t>
      </w:r>
      <w:r>
        <w:rPr>
          <w:spacing w:val="-18"/>
        </w:rPr>
        <w:t> </w:t>
      </w:r>
      <w:r>
        <w:rPr/>
        <w:t>catalizadores</w:t>
      </w:r>
      <w:r>
        <w:rPr>
          <w:spacing w:val="-18"/>
        </w:rPr>
        <w:t> </w:t>
      </w:r>
      <w:r>
        <w:rPr/>
        <w:t>del</w:t>
      </w:r>
      <w:r>
        <w:rPr>
          <w:spacing w:val="-17"/>
        </w:rPr>
        <w:t> </w:t>
      </w:r>
      <w:r>
        <w:rPr/>
        <w:t>cambio</w:t>
      </w:r>
      <w:r>
        <w:rPr>
          <w:spacing w:val="-18"/>
        </w:rPr>
        <w:t> </w:t>
      </w:r>
      <w:r>
        <w:rPr/>
        <w:t>urbano,</w:t>
      </w:r>
      <w:r>
        <w:rPr>
          <w:spacing w:val="-17"/>
        </w:rPr>
        <w:t> </w:t>
      </w:r>
      <w:r>
        <w:rPr/>
        <w:t>social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económico,</w:t>
      </w:r>
      <w:r>
        <w:rPr>
          <w:spacing w:val="-17"/>
        </w:rPr>
        <w:t> </w:t>
      </w:r>
      <w:r>
        <w:rPr/>
        <w:t>promoviendo</w:t>
      </w:r>
      <w:r>
        <w:rPr>
          <w:spacing w:val="-19"/>
        </w:rPr>
        <w:t> </w:t>
      </w:r>
      <w:r>
        <w:rPr/>
        <w:t>un</w:t>
      </w:r>
      <w:r>
        <w:rPr>
          <w:spacing w:val="-17"/>
        </w:rPr>
        <w:t> </w:t>
      </w:r>
      <w:r>
        <w:rPr/>
        <w:t>desarrollo sostenible</w:t>
      </w:r>
      <w:r>
        <w:rPr>
          <w:spacing w:val="-23"/>
        </w:rPr>
        <w:t> </w:t>
      </w:r>
      <w:r>
        <w:rPr/>
        <w:t>y</w:t>
      </w:r>
      <w:r>
        <w:rPr>
          <w:spacing w:val="-21"/>
        </w:rPr>
        <w:t> </w:t>
      </w:r>
      <w:r>
        <w:rPr/>
        <w:t>adaptado</w:t>
      </w:r>
      <w:r>
        <w:rPr>
          <w:spacing w:val="-23"/>
        </w:rPr>
        <w:t> </w:t>
      </w:r>
      <w:r>
        <w:rPr/>
        <w:t>a</w:t>
      </w:r>
      <w:r>
        <w:rPr>
          <w:spacing w:val="-22"/>
        </w:rPr>
        <w:t> </w:t>
      </w:r>
      <w:r>
        <w:rPr/>
        <w:t>las</w:t>
      </w:r>
      <w:r>
        <w:rPr>
          <w:spacing w:val="-22"/>
        </w:rPr>
        <w:t> </w:t>
      </w:r>
      <w:r>
        <w:rPr/>
        <w:t>necesidades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ciudadanía.</w: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290" w:lineRule="auto"/>
        <w:ind w:left="1530" w:right="1539"/>
        <w:jc w:val="both"/>
      </w:pPr>
      <w:r>
        <w:rPr/>
        <w:drawing>
          <wp:anchor distT="0" distB="0" distL="0" distR="0" allowOverlap="1" layoutInCell="1" locked="0" behindDoc="0" simplePos="0" relativeHeight="251709440">
            <wp:simplePos x="0" y="0"/>
            <wp:positionH relativeFrom="page">
              <wp:posOffset>551606</wp:posOffset>
            </wp:positionH>
            <wp:positionV relativeFrom="paragraph">
              <wp:posOffset>171593</wp:posOffset>
            </wp:positionV>
            <wp:extent cx="465519" cy="615849"/>
            <wp:effectExtent l="0" t="0" r="0" b="0"/>
            <wp:wrapNone/>
            <wp:docPr id="85" name="image67.jpeg" descr="Icono  El contenido generado por IA puede ser incorrecto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67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19" cy="615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12512">
            <wp:simplePos x="0" y="0"/>
            <wp:positionH relativeFrom="page">
              <wp:posOffset>6655716</wp:posOffset>
            </wp:positionH>
            <wp:positionV relativeFrom="paragraph">
              <wp:posOffset>229329</wp:posOffset>
            </wp:positionV>
            <wp:extent cx="470333" cy="464301"/>
            <wp:effectExtent l="0" t="0" r="0" b="0"/>
            <wp:wrapNone/>
            <wp:docPr id="87" name="image68.jpeg" descr="Icono  El contenido generado por IA puede ser incorrecto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8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33" cy="464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Este</w:t>
      </w:r>
      <w:r>
        <w:rPr>
          <w:spacing w:val="-45"/>
        </w:rPr>
        <w:t> </w:t>
      </w:r>
      <w:r>
        <w:rPr/>
        <w:t>plan</w:t>
      </w:r>
      <w:r>
        <w:rPr>
          <w:spacing w:val="-45"/>
        </w:rPr>
        <w:t> </w:t>
      </w:r>
      <w:r>
        <w:rPr/>
        <w:t>está</w:t>
      </w:r>
      <w:r>
        <w:rPr>
          <w:spacing w:val="-44"/>
        </w:rPr>
        <w:t> </w:t>
      </w:r>
      <w:r>
        <w:rPr/>
        <w:t>alineado</w:t>
      </w:r>
      <w:r>
        <w:rPr>
          <w:spacing w:val="-45"/>
        </w:rPr>
        <w:t> </w:t>
      </w:r>
      <w:r>
        <w:rPr/>
        <w:t>con</w:t>
      </w:r>
      <w:r>
        <w:rPr>
          <w:spacing w:val="-43"/>
        </w:rPr>
        <w:t> </w:t>
      </w:r>
      <w:r>
        <w:rPr>
          <w:color w:val="1E958A"/>
        </w:rPr>
        <w:t>6</w:t>
      </w:r>
      <w:r>
        <w:rPr>
          <w:color w:val="1E958A"/>
          <w:spacing w:val="-44"/>
        </w:rPr>
        <w:t> </w:t>
      </w:r>
      <w:r>
        <w:rPr>
          <w:color w:val="1E958A"/>
        </w:rPr>
        <w:t>Objetivos</w:t>
      </w:r>
      <w:r>
        <w:rPr>
          <w:color w:val="1E958A"/>
          <w:spacing w:val="-45"/>
        </w:rPr>
        <w:t> </w:t>
      </w:r>
      <w:r>
        <w:rPr>
          <w:color w:val="1E958A"/>
        </w:rPr>
        <w:t>Estratégicos</w:t>
      </w:r>
      <w:r>
        <w:rPr>
          <w:color w:val="1E958A"/>
          <w:spacing w:val="-45"/>
        </w:rPr>
        <w:t> </w:t>
      </w:r>
      <w:r>
        <w:rPr>
          <w:color w:val="1E958A"/>
        </w:rPr>
        <w:t>(OE)</w:t>
      </w:r>
      <w:r>
        <w:rPr>
          <w:color w:val="1E958A"/>
          <w:spacing w:val="-43"/>
        </w:rPr>
        <w:t> </w:t>
      </w:r>
      <w:r>
        <w:rPr/>
        <w:t>que</w:t>
      </w:r>
      <w:r>
        <w:rPr>
          <w:spacing w:val="-46"/>
        </w:rPr>
        <w:t> </w:t>
      </w:r>
      <w:r>
        <w:rPr/>
        <w:t>abordan</w:t>
      </w:r>
      <w:r>
        <w:rPr>
          <w:spacing w:val="-44"/>
        </w:rPr>
        <w:t> </w:t>
      </w:r>
      <w:r>
        <w:rPr/>
        <w:t>áreas</w:t>
      </w:r>
      <w:r>
        <w:rPr>
          <w:spacing w:val="-44"/>
        </w:rPr>
        <w:t> </w:t>
      </w:r>
      <w:r>
        <w:rPr/>
        <w:t>clave</w:t>
      </w:r>
      <w:r>
        <w:rPr>
          <w:spacing w:val="-44"/>
        </w:rPr>
        <w:t> </w:t>
      </w:r>
      <w:r>
        <w:rPr/>
        <w:t>para</w:t>
      </w:r>
      <w:r>
        <w:rPr>
          <w:spacing w:val="-45"/>
        </w:rPr>
        <w:t> </w:t>
      </w:r>
      <w:r>
        <w:rPr/>
        <w:t>el </w:t>
      </w:r>
      <w:r>
        <w:rPr>
          <w:w w:val="95"/>
        </w:rPr>
        <w:t>desarrollo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municipio,</w:t>
      </w:r>
      <w:r>
        <w:rPr>
          <w:spacing w:val="-13"/>
          <w:w w:val="95"/>
        </w:rPr>
        <w:t> </w:t>
      </w:r>
      <w:r>
        <w:rPr>
          <w:w w:val="95"/>
        </w:rPr>
        <w:t>asegurando</w:t>
      </w:r>
      <w:r>
        <w:rPr>
          <w:spacing w:val="-9"/>
          <w:w w:val="95"/>
        </w:rPr>
        <w:t> </w:t>
      </w:r>
      <w:r>
        <w:rPr>
          <w:w w:val="95"/>
        </w:rPr>
        <w:t>una</w:t>
      </w:r>
      <w:r>
        <w:rPr>
          <w:spacing w:val="-10"/>
          <w:w w:val="95"/>
        </w:rPr>
        <w:t> </w:t>
      </w:r>
      <w:r>
        <w:rPr>
          <w:w w:val="95"/>
        </w:rPr>
        <w:t>planificación</w:t>
      </w:r>
      <w:r>
        <w:rPr>
          <w:spacing w:val="-10"/>
          <w:w w:val="95"/>
        </w:rPr>
        <w:t> </w:t>
      </w:r>
      <w:r>
        <w:rPr>
          <w:w w:val="95"/>
        </w:rPr>
        <w:t>coordinada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efectiva.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través</w:t>
      </w:r>
      <w:r>
        <w:rPr>
          <w:spacing w:val="-13"/>
          <w:w w:val="95"/>
        </w:rPr>
        <w:t> </w:t>
      </w:r>
      <w:r>
        <w:rPr>
          <w:w w:val="95"/>
        </w:rPr>
        <w:t>de estos</w:t>
      </w:r>
      <w:r>
        <w:rPr>
          <w:spacing w:val="-25"/>
          <w:w w:val="95"/>
        </w:rPr>
        <w:t> </w:t>
      </w:r>
      <w:r>
        <w:rPr>
          <w:w w:val="95"/>
        </w:rPr>
        <w:t>seis</w:t>
      </w:r>
      <w:r>
        <w:rPr>
          <w:spacing w:val="-24"/>
          <w:w w:val="95"/>
        </w:rPr>
        <w:t> </w:t>
      </w:r>
      <w:r>
        <w:rPr>
          <w:w w:val="95"/>
        </w:rPr>
        <w:t>ejes</w:t>
      </w:r>
      <w:r>
        <w:rPr>
          <w:spacing w:val="-24"/>
          <w:w w:val="95"/>
        </w:rPr>
        <w:t> </w:t>
      </w:r>
      <w:r>
        <w:rPr>
          <w:w w:val="95"/>
        </w:rPr>
        <w:t>estratégicos,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busca</w:t>
      </w:r>
      <w:r>
        <w:rPr>
          <w:spacing w:val="-24"/>
          <w:w w:val="95"/>
        </w:rPr>
        <w:t> </w:t>
      </w:r>
      <w:r>
        <w:rPr>
          <w:w w:val="95"/>
        </w:rPr>
        <w:t>modernizar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infraestructuras</w:t>
      </w:r>
      <w:r>
        <w:rPr>
          <w:spacing w:val="-25"/>
          <w:w w:val="95"/>
        </w:rPr>
        <w:t> </w:t>
      </w:r>
      <w:r>
        <w:rPr>
          <w:w w:val="95"/>
        </w:rPr>
        <w:t>urbanas,</w:t>
      </w:r>
      <w:r>
        <w:rPr>
          <w:spacing w:val="-23"/>
          <w:w w:val="95"/>
        </w:rPr>
        <w:t> </w:t>
      </w:r>
      <w:r>
        <w:rPr>
          <w:w w:val="95"/>
        </w:rPr>
        <w:t>fomentar</w:t>
      </w:r>
      <w:r>
        <w:rPr>
          <w:spacing w:val="-24"/>
          <w:w w:val="95"/>
        </w:rPr>
        <w:t> </w:t>
      </w:r>
      <w:r>
        <w:rPr>
          <w:w w:val="95"/>
        </w:rPr>
        <w:t>la movilidad</w:t>
      </w:r>
      <w:r>
        <w:rPr>
          <w:spacing w:val="-33"/>
          <w:w w:val="95"/>
        </w:rPr>
        <w:t> </w:t>
      </w:r>
      <w:r>
        <w:rPr>
          <w:w w:val="95"/>
        </w:rPr>
        <w:t>sostenible,</w:t>
      </w:r>
      <w:r>
        <w:rPr>
          <w:spacing w:val="-33"/>
          <w:w w:val="95"/>
        </w:rPr>
        <w:t> </w:t>
      </w:r>
      <w:r>
        <w:rPr>
          <w:w w:val="95"/>
        </w:rPr>
        <w:t>impulsar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digitalización,</w:t>
      </w:r>
      <w:r>
        <w:rPr>
          <w:spacing w:val="-31"/>
          <w:w w:val="95"/>
        </w:rPr>
        <w:t> </w:t>
      </w:r>
      <w:r>
        <w:rPr>
          <w:w w:val="95"/>
        </w:rPr>
        <w:t>mejorar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eficiencia</w:t>
      </w:r>
      <w:r>
        <w:rPr>
          <w:spacing w:val="-31"/>
          <w:w w:val="95"/>
        </w:rPr>
        <w:t> </w:t>
      </w:r>
      <w:r>
        <w:rPr>
          <w:w w:val="95"/>
        </w:rPr>
        <w:t>energética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fortalecer </w:t>
      </w:r>
      <w:r>
        <w:rPr/>
        <w:t>la participación</w:t>
      </w:r>
      <w:r>
        <w:rPr>
          <w:spacing w:val="-40"/>
        </w:rPr>
        <w:t> </w:t>
      </w:r>
      <w:r>
        <w:rPr/>
        <w:t>ciudadana.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88" w:lineRule="auto"/>
        <w:ind w:left="1382" w:right="1534"/>
        <w:jc w:val="both"/>
      </w:pPr>
      <w:r>
        <w:rPr/>
        <w:drawing>
          <wp:anchor distT="0" distB="0" distL="0" distR="0" allowOverlap="1" layoutInCell="1" locked="0" behindDoc="0" simplePos="0" relativeHeight="251710464">
            <wp:simplePos x="0" y="0"/>
            <wp:positionH relativeFrom="page">
              <wp:posOffset>420369</wp:posOffset>
            </wp:positionH>
            <wp:positionV relativeFrom="paragraph">
              <wp:posOffset>215270</wp:posOffset>
            </wp:positionV>
            <wp:extent cx="488646" cy="517389"/>
            <wp:effectExtent l="0" t="0" r="0" b="0"/>
            <wp:wrapNone/>
            <wp:docPr id="89" name="image69.jpeg" descr="Icono  El contenido generado por IA puede ser incorrecto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9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46" cy="517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13536">
            <wp:simplePos x="0" y="0"/>
            <wp:positionH relativeFrom="page">
              <wp:posOffset>6598284</wp:posOffset>
            </wp:positionH>
            <wp:positionV relativeFrom="paragraph">
              <wp:posOffset>227335</wp:posOffset>
            </wp:positionV>
            <wp:extent cx="463897" cy="431195"/>
            <wp:effectExtent l="0" t="0" r="0" b="0"/>
            <wp:wrapNone/>
            <wp:docPr id="91" name="image70.jpeg" descr="Icono  El contenido generado por IA puede ser incorrecto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70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97" cy="43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</w:t>
      </w:r>
      <w:r>
        <w:rPr>
          <w:spacing w:val="-26"/>
        </w:rPr>
        <w:t> </w:t>
      </w:r>
      <w:r>
        <w:rPr/>
        <w:t>esta</w:t>
      </w:r>
      <w:r>
        <w:rPr>
          <w:spacing w:val="-27"/>
        </w:rPr>
        <w:t> </w:t>
      </w:r>
      <w:r>
        <w:rPr/>
        <w:t>estructura,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/>
        <w:t>PAI</w:t>
      </w:r>
      <w:r>
        <w:rPr>
          <w:spacing w:val="-26"/>
        </w:rPr>
        <w:t> </w:t>
      </w:r>
      <w:r>
        <w:rPr/>
        <w:t>de</w:t>
      </w:r>
      <w:r>
        <w:rPr>
          <w:spacing w:val="-27"/>
        </w:rPr>
        <w:t> </w:t>
      </w:r>
      <w:r>
        <w:rPr/>
        <w:t>Tías</w:t>
      </w:r>
      <w:r>
        <w:rPr>
          <w:spacing w:val="-26"/>
        </w:rPr>
        <w:t> </w:t>
      </w:r>
      <w:r>
        <w:rPr/>
        <w:t>se</w:t>
      </w:r>
      <w:r>
        <w:rPr>
          <w:spacing w:val="-27"/>
        </w:rPr>
        <w:t> </w:t>
      </w:r>
      <w:r>
        <w:rPr/>
        <w:t>orienta</w:t>
      </w:r>
      <w:r>
        <w:rPr>
          <w:spacing w:val="-26"/>
        </w:rPr>
        <w:t> </w:t>
      </w:r>
      <w:r>
        <w:rPr/>
        <w:t>hacia</w:t>
      </w:r>
      <w:r>
        <w:rPr>
          <w:spacing w:val="-25"/>
        </w:rPr>
        <w:t> </w:t>
      </w:r>
      <w:r>
        <w:rPr/>
        <w:t>la</w:t>
      </w:r>
      <w:r>
        <w:rPr>
          <w:spacing w:val="-27"/>
        </w:rPr>
        <w:t> </w:t>
      </w:r>
      <w:r>
        <w:rPr/>
        <w:t>transformación</w:t>
      </w:r>
      <w:r>
        <w:rPr>
          <w:spacing w:val="-27"/>
        </w:rPr>
        <w:t> </w:t>
      </w:r>
      <w:r>
        <w:rPr/>
        <w:t>del</w:t>
      </w:r>
      <w:r>
        <w:rPr>
          <w:spacing w:val="-28"/>
        </w:rPr>
        <w:t> </w:t>
      </w:r>
      <w:r>
        <w:rPr/>
        <w:t>municipio</w:t>
      </w:r>
      <w:r>
        <w:rPr>
          <w:spacing w:val="-26"/>
        </w:rPr>
        <w:t> </w:t>
      </w:r>
      <w:r>
        <w:rPr/>
        <w:t>en</w:t>
      </w:r>
      <w:r>
        <w:rPr>
          <w:spacing w:val="-28"/>
        </w:rPr>
        <w:t> </w:t>
      </w:r>
      <w:r>
        <w:rPr/>
        <w:t>un </w:t>
      </w:r>
      <w:r>
        <w:rPr>
          <w:w w:val="95"/>
        </w:rPr>
        <w:t>entorno</w:t>
      </w:r>
      <w:r>
        <w:rPr>
          <w:spacing w:val="-12"/>
          <w:w w:val="95"/>
        </w:rPr>
        <w:t> </w:t>
      </w:r>
      <w:r>
        <w:rPr>
          <w:w w:val="95"/>
        </w:rPr>
        <w:t>más</w:t>
      </w:r>
      <w:r>
        <w:rPr>
          <w:spacing w:val="-13"/>
          <w:w w:val="95"/>
        </w:rPr>
        <w:t> </w:t>
      </w:r>
      <w:r>
        <w:rPr>
          <w:w w:val="95"/>
        </w:rPr>
        <w:t>accesible,</w:t>
      </w:r>
      <w:r>
        <w:rPr>
          <w:spacing w:val="-12"/>
          <w:w w:val="95"/>
        </w:rPr>
        <w:t> </w:t>
      </w:r>
      <w:r>
        <w:rPr>
          <w:w w:val="95"/>
        </w:rPr>
        <w:t>innovador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eficiente,</w:t>
      </w:r>
      <w:r>
        <w:rPr>
          <w:spacing w:val="-12"/>
          <w:w w:val="95"/>
        </w:rPr>
        <w:t> </w:t>
      </w:r>
      <w:r>
        <w:rPr>
          <w:w w:val="95"/>
        </w:rPr>
        <w:t>garantizando</w:t>
      </w:r>
      <w:r>
        <w:rPr>
          <w:spacing w:val="-12"/>
          <w:w w:val="95"/>
        </w:rPr>
        <w:t> </w:t>
      </w:r>
      <w:r>
        <w:rPr>
          <w:w w:val="95"/>
        </w:rPr>
        <w:t>un</w:t>
      </w:r>
      <w:r>
        <w:rPr>
          <w:spacing w:val="-13"/>
          <w:w w:val="95"/>
        </w:rPr>
        <w:t> </w:t>
      </w:r>
      <w:r>
        <w:rPr>
          <w:w w:val="95"/>
        </w:rPr>
        <w:t>impacto</w:t>
      </w:r>
      <w:r>
        <w:rPr>
          <w:spacing w:val="-13"/>
          <w:w w:val="95"/>
        </w:rPr>
        <w:t> </w:t>
      </w:r>
      <w:r>
        <w:rPr>
          <w:w w:val="95"/>
        </w:rPr>
        <w:t>real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medible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la </w:t>
      </w:r>
      <w:r>
        <w:rPr/>
        <w:t>calidad</w:t>
      </w:r>
      <w:r>
        <w:rPr>
          <w:spacing w:val="-35"/>
        </w:rPr>
        <w:t> </w:t>
      </w:r>
      <w:r>
        <w:rPr/>
        <w:t>de</w:t>
      </w:r>
      <w:r>
        <w:rPr>
          <w:spacing w:val="-33"/>
        </w:rPr>
        <w:t> </w:t>
      </w:r>
      <w:r>
        <w:rPr/>
        <w:t>vida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la</w:t>
      </w:r>
      <w:r>
        <w:rPr>
          <w:spacing w:val="-35"/>
        </w:rPr>
        <w:t> </w:t>
      </w:r>
      <w:r>
        <w:rPr/>
        <w:t>población.</w:t>
      </w:r>
      <w:r>
        <w:rPr>
          <w:spacing w:val="-34"/>
        </w:rPr>
        <w:t> </w:t>
      </w:r>
      <w:r>
        <w:rPr/>
        <w:t>Como</w:t>
      </w:r>
      <w:r>
        <w:rPr>
          <w:spacing w:val="-33"/>
        </w:rPr>
        <w:t> </w:t>
      </w:r>
      <w:r>
        <w:rPr/>
        <w:t>resultado,</w:t>
      </w:r>
      <w:r>
        <w:rPr>
          <w:spacing w:val="-34"/>
        </w:rPr>
        <w:t> </w:t>
      </w:r>
      <w:r>
        <w:rPr/>
        <w:t>se</w:t>
      </w:r>
      <w:r>
        <w:rPr>
          <w:spacing w:val="-33"/>
        </w:rPr>
        <w:t> </w:t>
      </w:r>
      <w:r>
        <w:rPr/>
        <w:t>han</w:t>
      </w:r>
      <w:r>
        <w:rPr>
          <w:spacing w:val="-34"/>
        </w:rPr>
        <w:t> </w:t>
      </w:r>
      <w:r>
        <w:rPr/>
        <w:t>definido</w:t>
      </w:r>
      <w:r>
        <w:rPr>
          <w:spacing w:val="-34"/>
        </w:rPr>
        <w:t> </w:t>
      </w:r>
      <w:r>
        <w:rPr/>
        <w:t>una</w:t>
      </w:r>
      <w:r>
        <w:rPr>
          <w:spacing w:val="-34"/>
        </w:rPr>
        <w:t> </w:t>
      </w:r>
      <w:r>
        <w:rPr/>
        <w:t>serie</w:t>
      </w:r>
      <w:r>
        <w:rPr>
          <w:spacing w:val="-30"/>
        </w:rPr>
        <w:t> </w:t>
      </w:r>
      <w:r>
        <w:rPr/>
        <w:t>de</w:t>
      </w:r>
      <w:r>
        <w:rPr>
          <w:spacing w:val="-33"/>
        </w:rPr>
        <w:t> </w:t>
      </w:r>
      <w:r>
        <w:rPr/>
        <w:t>actuaciones</w:t>
      </w:r>
    </w:p>
    <w:p>
      <w:pPr>
        <w:spacing w:after="0" w:line="288" w:lineRule="auto"/>
        <w:jc w:val="both"/>
        <w:sectPr>
          <w:pgSz w:w="11910" w:h="16840"/>
          <w:pgMar w:header="601" w:footer="1692" w:top="1660" w:bottom="1960" w:left="320" w:right="160"/>
        </w:sectPr>
      </w:pPr>
    </w:p>
    <w:p>
      <w:pPr>
        <w:pStyle w:val="BodyText"/>
        <w:spacing w:before="6"/>
        <w:rPr>
          <w:sz w:val="14"/>
        </w:rPr>
      </w:pPr>
    </w:p>
    <w:p>
      <w:pPr>
        <w:pStyle w:val="BodyText"/>
        <w:spacing w:line="290" w:lineRule="auto" w:before="103"/>
        <w:ind w:left="1382" w:right="1418"/>
      </w:pPr>
      <w:r>
        <w:rPr>
          <w:w w:val="95"/>
        </w:rPr>
        <w:t>estratégicas,</w:t>
      </w:r>
      <w:r>
        <w:rPr>
          <w:spacing w:val="-21"/>
          <w:w w:val="95"/>
        </w:rPr>
        <w:t> </w:t>
      </w:r>
      <w:r>
        <w:rPr>
          <w:w w:val="95"/>
        </w:rPr>
        <w:t>organizadas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función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su</w:t>
      </w:r>
      <w:r>
        <w:rPr>
          <w:spacing w:val="-21"/>
          <w:w w:val="95"/>
        </w:rPr>
        <w:t> </w:t>
      </w:r>
      <w:r>
        <w:rPr>
          <w:w w:val="95"/>
        </w:rPr>
        <w:t>impacto</w:t>
      </w:r>
      <w:r>
        <w:rPr>
          <w:spacing w:val="-21"/>
          <w:w w:val="95"/>
        </w:rPr>
        <w:t> </w:t>
      </w:r>
      <w:r>
        <w:rPr>
          <w:w w:val="95"/>
        </w:rPr>
        <w:t>transformador</w:t>
      </w:r>
      <w:r>
        <w:rPr>
          <w:spacing w:val="-21"/>
          <w:w w:val="95"/>
        </w:rPr>
        <w:t> </w:t>
      </w:r>
      <w:r>
        <w:rPr>
          <w:w w:val="95"/>
        </w:rPr>
        <w:t>e</w:t>
      </w:r>
      <w:r>
        <w:rPr>
          <w:spacing w:val="-21"/>
          <w:w w:val="95"/>
        </w:rPr>
        <w:t> </w:t>
      </w:r>
      <w:r>
        <w:rPr>
          <w:w w:val="95"/>
        </w:rPr>
        <w:t>innovador,</w:t>
      </w:r>
      <w:r>
        <w:rPr>
          <w:spacing w:val="-21"/>
          <w:w w:val="95"/>
        </w:rPr>
        <w:t> </w:t>
      </w:r>
      <w:r>
        <w:rPr>
          <w:w w:val="95"/>
        </w:rPr>
        <w:t>asegurando </w:t>
      </w:r>
      <w:r>
        <w:rPr/>
        <w:t>la</w:t>
      </w:r>
      <w:r>
        <w:rPr>
          <w:spacing w:val="-28"/>
        </w:rPr>
        <w:t> </w:t>
      </w:r>
      <w:r>
        <w:rPr/>
        <w:t>viabilidad</w:t>
      </w:r>
      <w:r>
        <w:rPr>
          <w:spacing w:val="-30"/>
        </w:rPr>
        <w:t> </w:t>
      </w:r>
      <w:r>
        <w:rPr/>
        <w:t>y</w:t>
      </w:r>
      <w:r>
        <w:rPr>
          <w:spacing w:val="-26"/>
        </w:rPr>
        <w:t> </w:t>
      </w:r>
      <w:r>
        <w:rPr/>
        <w:t>coherencia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/>
        <w:t>las</w:t>
      </w:r>
      <w:r>
        <w:rPr>
          <w:spacing w:val="-28"/>
        </w:rPr>
        <w:t> </w:t>
      </w:r>
      <w:r>
        <w:rPr/>
        <w:t>acciones</w:t>
      </w:r>
      <w:r>
        <w:rPr>
          <w:spacing w:val="-28"/>
        </w:rPr>
        <w:t> </w:t>
      </w:r>
      <w:r>
        <w:rPr/>
        <w:t>para</w:t>
      </w:r>
      <w:r>
        <w:rPr>
          <w:spacing w:val="-27"/>
        </w:rPr>
        <w:t> </w:t>
      </w:r>
      <w:r>
        <w:rPr/>
        <w:t>el</w:t>
      </w:r>
      <w:r>
        <w:rPr>
          <w:spacing w:val="-28"/>
        </w:rPr>
        <w:t> </w:t>
      </w:r>
      <w:r>
        <w:rPr/>
        <w:t>desarrollo</w:t>
      </w:r>
      <w:r>
        <w:rPr>
          <w:spacing w:val="-27"/>
        </w:rPr>
        <w:t> </w:t>
      </w:r>
      <w:r>
        <w:rPr/>
        <w:t>integral</w:t>
      </w:r>
      <w:r>
        <w:rPr>
          <w:spacing w:val="-28"/>
        </w:rPr>
        <w:t> </w:t>
      </w:r>
      <w:r>
        <w:rPr/>
        <w:t>de</w:t>
      </w:r>
      <w:r>
        <w:rPr>
          <w:spacing w:val="-29"/>
        </w:rPr>
        <w:t> </w:t>
      </w:r>
      <w:r>
        <w:rPr/>
        <w:t>Tías.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182" w:type="dxa"/>
        <w:tblBorders>
          <w:top w:val="single" w:sz="4" w:space="0" w:color="EBE0E0"/>
          <w:left w:val="single" w:sz="4" w:space="0" w:color="EBE0E0"/>
          <w:bottom w:val="single" w:sz="4" w:space="0" w:color="EBE0E0"/>
          <w:right w:val="single" w:sz="4" w:space="0" w:color="EBE0E0"/>
          <w:insideH w:val="single" w:sz="4" w:space="0" w:color="EBE0E0"/>
          <w:insideV w:val="single" w:sz="4" w:space="0" w:color="EBE0E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2"/>
        <w:gridCol w:w="1233"/>
        <w:gridCol w:w="1562"/>
        <w:gridCol w:w="2875"/>
        <w:gridCol w:w="3969"/>
      </w:tblGrid>
      <w:tr>
        <w:trPr>
          <w:trHeight w:val="870" w:hRule="atLeast"/>
        </w:trPr>
        <w:tc>
          <w:tcPr>
            <w:tcW w:w="1272" w:type="dxa"/>
            <w:shd w:val="clear" w:color="auto" w:fill="4E3434"/>
          </w:tcPr>
          <w:p>
            <w:pPr>
              <w:pStyle w:val="TableParagraph"/>
              <w:spacing w:before="188"/>
              <w:ind w:left="232" w:hanging="16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10"/>
                <w:sz w:val="20"/>
              </w:rPr>
              <w:t>PROYECTO MOTOR</w:t>
            </w:r>
          </w:p>
        </w:tc>
        <w:tc>
          <w:tcPr>
            <w:tcW w:w="1233" w:type="dxa"/>
            <w:shd w:val="clear" w:color="auto" w:fill="4E3434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69" w:right="8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w w:val="110"/>
                <w:sz w:val="20"/>
              </w:rPr>
              <w:t>ACTUACIÓN</w:t>
            </w:r>
          </w:p>
        </w:tc>
        <w:tc>
          <w:tcPr>
            <w:tcW w:w="1562" w:type="dxa"/>
            <w:shd w:val="clear" w:color="auto" w:fill="4E3434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95" w:right="4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w w:val="110"/>
                <w:sz w:val="20"/>
              </w:rPr>
              <w:t>RETO/DESAFÍO</w:t>
            </w:r>
          </w:p>
        </w:tc>
        <w:tc>
          <w:tcPr>
            <w:tcW w:w="2875" w:type="dxa"/>
            <w:shd w:val="clear" w:color="auto" w:fill="4E3434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311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w w:val="110"/>
                <w:sz w:val="20"/>
              </w:rPr>
              <w:t>OBJETIVO ESTRATÉGICO</w:t>
            </w:r>
          </w:p>
        </w:tc>
        <w:tc>
          <w:tcPr>
            <w:tcW w:w="3969" w:type="dxa"/>
            <w:shd w:val="clear" w:color="auto" w:fill="4E3434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90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10"/>
                <w:sz w:val="20"/>
              </w:rPr>
              <w:t>RESULTADO ESPERADO</w:t>
            </w:r>
          </w:p>
        </w:tc>
      </w:tr>
      <w:tr>
        <w:trPr>
          <w:trHeight w:val="1464" w:hRule="atLeast"/>
        </w:trPr>
        <w:tc>
          <w:tcPr>
            <w:tcW w:w="1272" w:type="dxa"/>
            <w:vMerge w:val="restart"/>
            <w:shd w:val="clear" w:color="auto" w:fill="255C38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4"/>
              </w:rPr>
            </w:pPr>
          </w:p>
          <w:p>
            <w:pPr>
              <w:pStyle w:val="TableParagraph"/>
              <w:ind w:left="421" w:right="41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PM1</w:t>
            </w:r>
          </w:p>
        </w:tc>
        <w:tc>
          <w:tcPr>
            <w:tcW w:w="123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ind w:left="14" w:right="8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PM1.A1.</w:t>
            </w:r>
          </w:p>
        </w:tc>
        <w:tc>
          <w:tcPr>
            <w:tcW w:w="1562" w:type="dxa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47" w:right="41"/>
              <w:jc w:val="center"/>
              <w:rPr>
                <w:sz w:val="20"/>
              </w:rPr>
            </w:pPr>
            <w:r>
              <w:rPr>
                <w:sz w:val="20"/>
              </w:rPr>
              <w:t>R5.</w:t>
            </w:r>
          </w:p>
          <w:p>
            <w:pPr>
              <w:pStyle w:val="TableParagraph"/>
              <w:spacing w:line="252" w:lineRule="auto" w:before="12"/>
              <w:ind w:left="587" w:right="576" w:hanging="3"/>
              <w:jc w:val="center"/>
              <w:rPr>
                <w:sz w:val="20"/>
              </w:rPr>
            </w:pPr>
            <w:r>
              <w:rPr>
                <w:sz w:val="20"/>
              </w:rPr>
              <w:t>R6. </w:t>
            </w:r>
            <w:r>
              <w:rPr>
                <w:spacing w:val="-1"/>
                <w:w w:val="95"/>
                <w:sz w:val="20"/>
              </w:rPr>
              <w:t>R10.</w:t>
            </w:r>
          </w:p>
        </w:tc>
        <w:tc>
          <w:tcPr>
            <w:tcW w:w="287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ind w:left="38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9486" cy="485012"/>
                  <wp:effectExtent l="0" t="0" r="0" b="0"/>
                  <wp:docPr id="93" name="image57.jpeg" descr="Icono  El contenido generado por IA puede ser incorrecto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57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485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rFonts w:ascii="Times New Roman"/>
                <w:spacing w:val="-44"/>
                <w:sz w:val="20"/>
              </w:rPr>
              <w:t> </w:t>
            </w:r>
            <w:r>
              <w:rPr>
                <w:spacing w:val="-44"/>
                <w:sz w:val="20"/>
              </w:rPr>
              <w:drawing>
                <wp:inline distT="0" distB="0" distL="0" distR="0">
                  <wp:extent cx="453104" cy="440340"/>
                  <wp:effectExtent l="0" t="0" r="0" b="0"/>
                  <wp:docPr id="95" name="image56.jpeg" descr="Icono  El contenido generado por IA puede ser incorrecto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56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104" cy="44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4"/>
                <w:sz w:val="20"/>
              </w:rPr>
            </w:r>
            <w:r>
              <w:rPr>
                <w:rFonts w:ascii="Times New Roman"/>
                <w:spacing w:val="-44"/>
                <w:sz w:val="20"/>
              </w:rPr>
              <w:t> </w:t>
            </w:r>
            <w:r>
              <w:rPr>
                <w:spacing w:val="-44"/>
                <w:sz w:val="20"/>
              </w:rPr>
              <w:drawing>
                <wp:inline distT="0" distB="0" distL="0" distR="0">
                  <wp:extent cx="395668" cy="427577"/>
                  <wp:effectExtent l="0" t="0" r="0" b="0"/>
                  <wp:docPr id="97" name="image54.jpeg" descr="Icono  El contenido generado por IA puede ser incorrecto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54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68" cy="427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4"/>
                <w:sz w:val="20"/>
              </w:rPr>
            </w:r>
          </w:p>
        </w:tc>
        <w:tc>
          <w:tcPr>
            <w:tcW w:w="3969" w:type="dxa"/>
          </w:tcPr>
          <w:p>
            <w:pPr>
              <w:pStyle w:val="TableParagraph"/>
              <w:spacing w:line="252" w:lineRule="auto" w:before="1"/>
              <w:ind w:left="111" w:right="94"/>
              <w:jc w:val="both"/>
              <w:rPr>
                <w:sz w:val="20"/>
              </w:rPr>
            </w:pPr>
            <w:r>
              <w:rPr>
                <w:sz w:val="20"/>
              </w:rPr>
              <w:t>Reducir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consumo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energético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edificios municipales mediante la instalación de energías renovables y la optimización del </w:t>
            </w:r>
            <w:r>
              <w:rPr>
                <w:w w:val="95"/>
                <w:sz w:val="20"/>
              </w:rPr>
              <w:t>aislamiento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térmico,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disminuyendo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huella </w:t>
            </w:r>
            <w:r>
              <w:rPr>
                <w:sz w:val="20"/>
              </w:rPr>
              <w:t>de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carbono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mejorando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eficiencia</w:t>
            </w:r>
          </w:p>
          <w:p>
            <w:pPr>
              <w:pStyle w:val="TableParagraph"/>
              <w:spacing w:line="221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operativa de las infraestructuras públicas.</w:t>
            </w:r>
          </w:p>
        </w:tc>
      </w:tr>
      <w:tr>
        <w:trPr>
          <w:trHeight w:val="1465" w:hRule="atLeast"/>
        </w:trPr>
        <w:tc>
          <w:tcPr>
            <w:tcW w:w="1272" w:type="dxa"/>
            <w:vMerge/>
            <w:tcBorders>
              <w:top w:val="nil"/>
            </w:tcBorders>
            <w:shd w:val="clear" w:color="auto" w:fill="255C3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ind w:left="14" w:right="8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PM1.A2.</w:t>
            </w:r>
          </w:p>
        </w:tc>
        <w:tc>
          <w:tcPr>
            <w:tcW w:w="1562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47" w:right="41"/>
              <w:jc w:val="center"/>
              <w:rPr>
                <w:sz w:val="20"/>
              </w:rPr>
            </w:pPr>
            <w:r>
              <w:rPr>
                <w:sz w:val="20"/>
              </w:rPr>
              <w:t>R5.</w:t>
            </w:r>
          </w:p>
          <w:p>
            <w:pPr>
              <w:pStyle w:val="TableParagraph"/>
              <w:spacing w:line="252" w:lineRule="auto" w:before="9"/>
              <w:ind w:left="587" w:right="576" w:hanging="3"/>
              <w:jc w:val="center"/>
              <w:rPr>
                <w:sz w:val="20"/>
              </w:rPr>
            </w:pPr>
            <w:r>
              <w:rPr>
                <w:sz w:val="20"/>
              </w:rPr>
              <w:t>R6. </w:t>
            </w:r>
            <w:r>
              <w:rPr>
                <w:spacing w:val="-1"/>
                <w:w w:val="95"/>
                <w:sz w:val="20"/>
              </w:rPr>
              <w:t>R10.</w:t>
            </w:r>
          </w:p>
        </w:tc>
        <w:tc>
          <w:tcPr>
            <w:tcW w:w="287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0"/>
              </w:rPr>
            </w:pPr>
          </w:p>
          <w:p>
            <w:pPr>
              <w:pStyle w:val="TableParagraph"/>
              <w:ind w:left="38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9486" cy="485013"/>
                  <wp:effectExtent l="0" t="0" r="0" b="0"/>
                  <wp:docPr id="99" name="image57.jpeg" descr="Icono  El contenido generado por IA puede ser incorrecto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57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485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rFonts w:ascii="Times New Roman"/>
                <w:spacing w:val="-44"/>
                <w:sz w:val="20"/>
              </w:rPr>
              <w:t> </w:t>
            </w:r>
            <w:r>
              <w:rPr>
                <w:spacing w:val="-44"/>
                <w:sz w:val="20"/>
              </w:rPr>
              <w:drawing>
                <wp:inline distT="0" distB="0" distL="0" distR="0">
                  <wp:extent cx="453104" cy="440340"/>
                  <wp:effectExtent l="0" t="0" r="0" b="0"/>
                  <wp:docPr id="101" name="image56.jpeg" descr="Icono  El contenido generado por IA puede ser incorrecto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56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104" cy="44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4"/>
                <w:sz w:val="20"/>
              </w:rPr>
            </w:r>
            <w:r>
              <w:rPr>
                <w:rFonts w:ascii="Times New Roman"/>
                <w:spacing w:val="-44"/>
                <w:sz w:val="20"/>
              </w:rPr>
              <w:t> </w:t>
            </w:r>
            <w:r>
              <w:rPr>
                <w:spacing w:val="-44"/>
                <w:sz w:val="20"/>
              </w:rPr>
              <w:drawing>
                <wp:inline distT="0" distB="0" distL="0" distR="0">
                  <wp:extent cx="395668" cy="427577"/>
                  <wp:effectExtent l="0" t="0" r="0" b="0"/>
                  <wp:docPr id="103" name="image54.jpeg" descr="Icono  El contenido generado por IA puede ser incorrecto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54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68" cy="427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4"/>
                <w:sz w:val="20"/>
              </w:rPr>
            </w:r>
          </w:p>
        </w:tc>
        <w:tc>
          <w:tcPr>
            <w:tcW w:w="3969" w:type="dxa"/>
          </w:tcPr>
          <w:p>
            <w:pPr>
              <w:pStyle w:val="TableParagraph"/>
              <w:spacing w:line="252" w:lineRule="auto" w:before="3"/>
              <w:ind w:left="111" w:right="94"/>
              <w:jc w:val="both"/>
              <w:rPr>
                <w:sz w:val="20"/>
              </w:rPr>
            </w:pPr>
            <w:r>
              <w:rPr>
                <w:sz w:val="20"/>
              </w:rPr>
              <w:t>Garantizar espacios de protección ante episodios de calor extremo y calima, </w:t>
            </w:r>
            <w:r>
              <w:rPr>
                <w:w w:val="95"/>
                <w:sz w:val="20"/>
              </w:rPr>
              <w:t>fomentando</w:t>
            </w:r>
            <w:r>
              <w:rPr>
                <w:spacing w:val="-3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infraestructuras</w:t>
            </w:r>
            <w:r>
              <w:rPr>
                <w:spacing w:val="-3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autosuficientes </w:t>
            </w:r>
            <w:r>
              <w:rPr>
                <w:sz w:val="20"/>
              </w:rPr>
              <w:t>con energías renovables y mejorando la resiliencia urbana frente a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fenómenos</w:t>
            </w:r>
          </w:p>
          <w:p>
            <w:pPr>
              <w:pStyle w:val="TableParagraph"/>
              <w:spacing w:line="220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meteorológicos adversos.</w:t>
            </w:r>
          </w:p>
        </w:tc>
      </w:tr>
      <w:tr>
        <w:trPr>
          <w:trHeight w:val="1463" w:hRule="atLeast"/>
        </w:trPr>
        <w:tc>
          <w:tcPr>
            <w:tcW w:w="1272" w:type="dxa"/>
            <w:vMerge/>
            <w:tcBorders>
              <w:top w:val="nil"/>
            </w:tcBorders>
            <w:shd w:val="clear" w:color="auto" w:fill="255C3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ind w:left="14" w:right="8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PM1.A3.</w:t>
            </w:r>
          </w:p>
        </w:tc>
        <w:tc>
          <w:tcPr>
            <w:tcW w:w="156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ind w:left="47" w:right="41"/>
              <w:jc w:val="center"/>
              <w:rPr>
                <w:sz w:val="20"/>
              </w:rPr>
            </w:pPr>
            <w:r>
              <w:rPr>
                <w:sz w:val="20"/>
              </w:rPr>
              <w:t>R6.</w:t>
            </w:r>
          </w:p>
        </w:tc>
        <w:tc>
          <w:tcPr>
            <w:tcW w:w="287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ind w:left="7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3104" cy="440340"/>
                  <wp:effectExtent l="0" t="0" r="0" b="0"/>
                  <wp:docPr id="105" name="image56.jpeg" descr="Icono  El contenido generado por IA puede ser incorrecto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56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104" cy="44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rFonts w:ascii="Times New Roman"/>
                <w:spacing w:val="-34"/>
                <w:sz w:val="20"/>
              </w:rPr>
              <w:t> </w:t>
            </w:r>
            <w:r>
              <w:rPr>
                <w:spacing w:val="-34"/>
                <w:sz w:val="20"/>
              </w:rPr>
              <w:drawing>
                <wp:inline distT="0" distB="0" distL="0" distR="0">
                  <wp:extent cx="465867" cy="459486"/>
                  <wp:effectExtent l="0" t="0" r="0" b="0"/>
                  <wp:docPr id="107" name="image58.jpeg" descr="Imagen que contiene alimentos, dibujo  El contenido generado por IA puede ser incorrecto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58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867" cy="459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4"/>
                <w:sz w:val="20"/>
              </w:rPr>
            </w:r>
          </w:p>
        </w:tc>
        <w:tc>
          <w:tcPr>
            <w:tcW w:w="3969" w:type="dxa"/>
          </w:tcPr>
          <w:p>
            <w:pPr>
              <w:pStyle w:val="TableParagraph"/>
              <w:spacing w:line="252" w:lineRule="auto" w:before="1"/>
              <w:ind w:left="111" w:right="94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Reducir la vulnerabilidad del</w:t>
            </w:r>
            <w:r>
              <w:rPr>
                <w:spacing w:val="-4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municipio ante desastres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mediante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sistema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 </w:t>
            </w:r>
            <w:r>
              <w:rPr>
                <w:sz w:val="20"/>
              </w:rPr>
              <w:t>alerta temprana y monitoreo de riesgos, mejorando la capacidad de respuesta y fortaleciendo la coordinación entre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los</w:t>
            </w:r>
          </w:p>
          <w:p>
            <w:pPr>
              <w:pStyle w:val="TableParagraph"/>
              <w:spacing w:line="220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servicios de emergencia.</w:t>
            </w:r>
          </w:p>
        </w:tc>
      </w:tr>
      <w:tr>
        <w:trPr>
          <w:trHeight w:val="1418" w:hRule="atLeast"/>
        </w:trPr>
        <w:tc>
          <w:tcPr>
            <w:tcW w:w="1272" w:type="dxa"/>
            <w:vMerge w:val="restart"/>
            <w:shd w:val="clear" w:color="auto" w:fill="77200D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ind w:left="420" w:right="416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PM2</w:t>
            </w:r>
          </w:p>
        </w:tc>
        <w:tc>
          <w:tcPr>
            <w:tcW w:w="123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14" w:right="8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PM2.A1.</w:t>
            </w:r>
          </w:p>
        </w:tc>
        <w:tc>
          <w:tcPr>
            <w:tcW w:w="156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2" w:lineRule="auto" w:before="188"/>
              <w:ind w:left="615" w:right="60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R6 R8</w:t>
            </w:r>
          </w:p>
        </w:tc>
        <w:tc>
          <w:tcPr>
            <w:tcW w:w="2875" w:type="dxa"/>
          </w:tcPr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left="7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3104" cy="440340"/>
                  <wp:effectExtent l="0" t="0" r="0" b="0"/>
                  <wp:docPr id="109" name="image56.jpeg" descr="Icono  El contenido generado por IA puede ser incorrecto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56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104" cy="44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rFonts w:ascii="Times New Roman"/>
                <w:spacing w:val="-34"/>
                <w:sz w:val="20"/>
              </w:rPr>
              <w:t> </w:t>
            </w:r>
            <w:r>
              <w:rPr>
                <w:spacing w:val="-34"/>
                <w:sz w:val="20"/>
              </w:rPr>
              <w:drawing>
                <wp:inline distT="0" distB="0" distL="0" distR="0">
                  <wp:extent cx="465867" cy="459486"/>
                  <wp:effectExtent l="0" t="0" r="0" b="0"/>
                  <wp:docPr id="111" name="image58.jpeg" descr="Imagen que contiene alimentos, dibujo  El contenido generado por IA puede ser incorrecto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58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867" cy="459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4"/>
                <w:sz w:val="20"/>
              </w:rPr>
            </w:r>
          </w:p>
        </w:tc>
        <w:tc>
          <w:tcPr>
            <w:tcW w:w="3969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spacing w:line="252" w:lineRule="auto"/>
              <w:ind w:left="111" w:right="96"/>
              <w:jc w:val="both"/>
              <w:rPr>
                <w:sz w:val="20"/>
              </w:rPr>
            </w:pPr>
            <w:r>
              <w:rPr>
                <w:sz w:val="20"/>
              </w:rPr>
              <w:t>Reducir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velocidad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tráfico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rodado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en zonas urbanas mediante medidas de pacificación, mejorar la seguridad vial y </w:t>
            </w:r>
            <w:r>
              <w:rPr>
                <w:w w:val="95"/>
                <w:sz w:val="20"/>
              </w:rPr>
              <w:t>priorizar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movilidad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peatones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ciclistas.</w:t>
            </w:r>
          </w:p>
        </w:tc>
      </w:tr>
      <w:tr>
        <w:trPr>
          <w:trHeight w:val="1415" w:hRule="atLeast"/>
        </w:trPr>
        <w:tc>
          <w:tcPr>
            <w:tcW w:w="1272" w:type="dxa"/>
            <w:vMerge/>
            <w:tcBorders>
              <w:top w:val="nil"/>
            </w:tcBorders>
            <w:shd w:val="clear" w:color="auto" w:fill="77200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14" w:right="8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PM2.A2.</w:t>
            </w:r>
          </w:p>
        </w:tc>
        <w:tc>
          <w:tcPr>
            <w:tcW w:w="156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2" w:lineRule="auto" w:before="187"/>
              <w:ind w:left="615" w:right="604" w:hanging="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R12 R14</w:t>
            </w:r>
          </w:p>
        </w:tc>
        <w:tc>
          <w:tcPr>
            <w:tcW w:w="2875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3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9486" cy="485013"/>
                  <wp:effectExtent l="0" t="0" r="0" b="0"/>
                  <wp:docPr id="113" name="image57.jpeg" descr="Icono  El contenido generado por IA puede ser incorrecto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57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485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rFonts w:ascii="Times New Roman"/>
                <w:spacing w:val="-44"/>
                <w:sz w:val="20"/>
              </w:rPr>
              <w:t> </w:t>
            </w:r>
            <w:r>
              <w:rPr>
                <w:spacing w:val="-44"/>
                <w:sz w:val="20"/>
              </w:rPr>
              <w:pict>
                <v:group style="width:70pt;height:35pt;mso-position-horizontal-relative:char;mso-position-vertical-relative:line" coordorigin="0,0" coordsize="1400,700">
                  <v:shape style="position:absolute;left:0;top:10;width:710;height:690" type="#_x0000_t75" alt="Icono  El contenido generado por IA puede ser incorrecto." stroked="false">
                    <v:imagedata r:id="rId75" o:title=""/>
                  </v:shape>
                  <v:shape style="position:absolute;left:710;top:0;width:690;height:700" type="#_x0000_t75" alt="Icono  El contenido generado por IA puede ser incorrecto." stroked="false">
                    <v:imagedata r:id="rId79" o:title=""/>
                  </v:shape>
                </v:group>
              </w:pict>
            </w:r>
            <w:r>
              <w:rPr>
                <w:spacing w:val="-44"/>
                <w:sz w:val="20"/>
              </w:rPr>
            </w:r>
          </w:p>
        </w:tc>
        <w:tc>
          <w:tcPr>
            <w:tcW w:w="3969" w:type="dxa"/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line="252" w:lineRule="auto" w:before="1"/>
              <w:ind w:left="111" w:right="93"/>
              <w:jc w:val="both"/>
              <w:rPr>
                <w:sz w:val="20"/>
              </w:rPr>
            </w:pPr>
            <w:r>
              <w:rPr>
                <w:sz w:val="20"/>
              </w:rPr>
              <w:t>Fomentar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bicicleta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medio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transporte</w:t>
            </w:r>
            <w:r>
              <w:rPr>
                <w:spacing w:val="-3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habitual,</w:t>
            </w:r>
            <w:r>
              <w:rPr>
                <w:spacing w:val="-3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crear</w:t>
            </w:r>
            <w:r>
              <w:rPr>
                <w:spacing w:val="-3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infraestructuras </w:t>
            </w:r>
            <w:r>
              <w:rPr>
                <w:sz w:val="20"/>
              </w:rPr>
              <w:t>seguras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accesibles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ciclistas</w:t>
            </w:r>
            <w:r>
              <w:rPr>
                <w:spacing w:val="-3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reducir la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dependencia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vehículo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privado.</w:t>
            </w:r>
          </w:p>
        </w:tc>
      </w:tr>
      <w:tr>
        <w:trPr>
          <w:trHeight w:val="1709" w:hRule="atLeast"/>
        </w:trPr>
        <w:tc>
          <w:tcPr>
            <w:tcW w:w="1272" w:type="dxa"/>
            <w:vMerge/>
            <w:tcBorders>
              <w:top w:val="nil"/>
            </w:tcBorders>
            <w:shd w:val="clear" w:color="auto" w:fill="77200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7"/>
              <w:ind w:left="14" w:right="8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PM2.A3.</w:t>
            </w:r>
          </w:p>
        </w:tc>
        <w:tc>
          <w:tcPr>
            <w:tcW w:w="156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ind w:left="49" w:right="41"/>
              <w:jc w:val="center"/>
              <w:rPr>
                <w:sz w:val="20"/>
              </w:rPr>
            </w:pPr>
            <w:r>
              <w:rPr>
                <w:sz w:val="20"/>
              </w:rPr>
              <w:t>R6</w:t>
            </w:r>
          </w:p>
        </w:tc>
        <w:tc>
          <w:tcPr>
            <w:tcW w:w="287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3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9486" cy="485013"/>
                  <wp:effectExtent l="0" t="0" r="0" b="0"/>
                  <wp:docPr id="115" name="image57.jpeg" descr="Icono  El contenido generado por IA puede ser incorrecto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57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485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rFonts w:ascii="Times New Roman"/>
                <w:spacing w:val="-44"/>
                <w:sz w:val="20"/>
              </w:rPr>
              <w:t> </w:t>
            </w:r>
            <w:r>
              <w:rPr>
                <w:spacing w:val="-44"/>
                <w:sz w:val="20"/>
              </w:rPr>
              <w:pict>
                <v:group style="width:70pt;height:35pt;mso-position-horizontal-relative:char;mso-position-vertical-relative:line" coordorigin="0,0" coordsize="1400,700">
                  <v:shape style="position:absolute;left:0;top:10;width:710;height:690" type="#_x0000_t75" alt="Icono  El contenido generado por IA puede ser incorrecto." stroked="false">
                    <v:imagedata r:id="rId75" o:title=""/>
                  </v:shape>
                  <v:shape style="position:absolute;left:710;top:0;width:690;height:700" type="#_x0000_t75" alt="Icono  El contenido generado por IA puede ser incorrecto." stroked="false">
                    <v:imagedata r:id="rId79" o:title=""/>
                  </v:shape>
                </v:group>
              </w:pict>
            </w:r>
            <w:r>
              <w:rPr>
                <w:spacing w:val="-44"/>
                <w:sz w:val="20"/>
              </w:rPr>
            </w:r>
          </w:p>
        </w:tc>
        <w:tc>
          <w:tcPr>
            <w:tcW w:w="3969" w:type="dxa"/>
          </w:tcPr>
          <w:p>
            <w:pPr>
              <w:pStyle w:val="TableParagraph"/>
              <w:spacing w:line="252" w:lineRule="auto" w:before="3"/>
              <w:ind w:left="111" w:right="92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Fomentar la movilidad sostenible mediante </w:t>
            </w:r>
            <w:r>
              <w:rPr>
                <w:sz w:val="20"/>
              </w:rPr>
              <w:t>la creación de carriles bici, caminos de convivencia y aparcamientos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disuasorios, reduciendo la dependencia del vehículo privado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mejorando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seguridad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vial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la accesibilidad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urbana.</w:t>
            </w:r>
          </w:p>
        </w:tc>
      </w:tr>
      <w:tr>
        <w:trPr>
          <w:trHeight w:val="1418" w:hRule="atLeast"/>
        </w:trPr>
        <w:tc>
          <w:tcPr>
            <w:tcW w:w="1272" w:type="dxa"/>
            <w:vMerge/>
            <w:tcBorders>
              <w:top w:val="nil"/>
            </w:tcBorders>
            <w:shd w:val="clear" w:color="auto" w:fill="77200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ind w:left="14" w:right="8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PM2.A4.</w:t>
            </w:r>
          </w:p>
        </w:tc>
        <w:tc>
          <w:tcPr>
            <w:tcW w:w="1562" w:type="dxa"/>
          </w:tcPr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spacing w:line="252" w:lineRule="auto"/>
              <w:ind w:left="668" w:right="65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R3 R4 R5</w:t>
            </w:r>
          </w:p>
        </w:tc>
        <w:tc>
          <w:tcPr>
            <w:tcW w:w="2875" w:type="dxa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398"/>
              <w:rPr>
                <w:sz w:val="20"/>
              </w:rPr>
            </w:pPr>
            <w:r>
              <w:rPr>
                <w:sz w:val="20"/>
              </w:rPr>
              <w:pict>
                <v:group style="width:70.5pt;height:38pt;mso-position-horizontal-relative:char;mso-position-vertical-relative:line" coordorigin="0,0" coordsize="1410,760">
                  <v:shape style="position:absolute;left:0;top:0;width:720;height:760" type="#_x0000_t75" alt="Icono  El contenido generado por IA puede ser incorrecto." stroked="false">
                    <v:imagedata r:id="rId76" o:title=""/>
                  </v:shape>
                  <v:shape style="position:absolute;left:720;top:60;width:690;height:700" type="#_x0000_t75" alt="Icono  El contenido generado por IA puede ser incorrecto." stroked="false">
                    <v:imagedata r:id="rId79" o:title=""/>
                  </v:shape>
                </v:group>
              </w:pict>
            </w:r>
            <w:r>
              <w:rPr>
                <w:sz w:val="20"/>
              </w:rPr>
            </w:r>
            <w:r>
              <w:rPr>
                <w:rFonts w:ascii="Times New Roman"/>
                <w:spacing w:val="-40"/>
                <w:sz w:val="20"/>
              </w:rPr>
              <w:t> </w:t>
            </w:r>
            <w:r>
              <w:rPr>
                <w:spacing w:val="-40"/>
                <w:sz w:val="20"/>
              </w:rPr>
              <w:drawing>
                <wp:inline distT="0" distB="0" distL="0" distR="0">
                  <wp:extent cx="414813" cy="497776"/>
                  <wp:effectExtent l="0" t="0" r="0" b="0"/>
                  <wp:docPr id="117" name="image62.jpeg" descr="Icono  El contenido generado por IA puede ser incorrecto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62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813" cy="49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0"/>
                <w:sz w:val="20"/>
              </w:rPr>
            </w:r>
          </w:p>
        </w:tc>
        <w:tc>
          <w:tcPr>
            <w:tcW w:w="3969" w:type="dxa"/>
          </w:tcPr>
          <w:p>
            <w:pPr>
              <w:pStyle w:val="TableParagraph"/>
              <w:spacing w:line="252" w:lineRule="auto" w:before="102"/>
              <w:ind w:left="111" w:right="92"/>
              <w:jc w:val="both"/>
              <w:rPr>
                <w:sz w:val="20"/>
              </w:rPr>
            </w:pPr>
            <w:r>
              <w:rPr>
                <w:sz w:val="20"/>
              </w:rPr>
              <w:t>Eliminar barreras arquitectónicas en el espacio público, garantizar el acceso universal a infraestructuras municipales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y mejorar la movilidad de personas con diversidad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funcional.</w:t>
            </w:r>
          </w:p>
        </w:tc>
      </w:tr>
    </w:tbl>
    <w:p>
      <w:pPr>
        <w:spacing w:after="0" w:line="252" w:lineRule="auto"/>
        <w:jc w:val="both"/>
        <w:rPr>
          <w:sz w:val="20"/>
        </w:rPr>
        <w:sectPr>
          <w:pgSz w:w="11910" w:h="16840"/>
          <w:pgMar w:header="601" w:footer="1692" w:top="1660" w:bottom="1960" w:left="320" w:right="160"/>
        </w:sectPr>
      </w:pPr>
    </w:p>
    <w:p>
      <w:pPr>
        <w:pStyle w:val="BodyText"/>
        <w:spacing w:before="2" w:after="1"/>
        <w:rPr>
          <w:sz w:val="23"/>
        </w:rPr>
      </w:pPr>
    </w:p>
    <w:tbl>
      <w:tblPr>
        <w:tblW w:w="0" w:type="auto"/>
        <w:jc w:val="left"/>
        <w:tblInd w:w="182" w:type="dxa"/>
        <w:tblBorders>
          <w:top w:val="single" w:sz="4" w:space="0" w:color="EBE0E0"/>
          <w:left w:val="single" w:sz="4" w:space="0" w:color="EBE0E0"/>
          <w:bottom w:val="single" w:sz="4" w:space="0" w:color="EBE0E0"/>
          <w:right w:val="single" w:sz="4" w:space="0" w:color="EBE0E0"/>
          <w:insideH w:val="single" w:sz="4" w:space="0" w:color="EBE0E0"/>
          <w:insideV w:val="single" w:sz="4" w:space="0" w:color="EBE0E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2"/>
        <w:gridCol w:w="1233"/>
        <w:gridCol w:w="1562"/>
        <w:gridCol w:w="2875"/>
        <w:gridCol w:w="3969"/>
      </w:tblGrid>
      <w:tr>
        <w:trPr>
          <w:trHeight w:val="1708" w:hRule="atLeast"/>
        </w:trPr>
        <w:tc>
          <w:tcPr>
            <w:tcW w:w="1272" w:type="dxa"/>
            <w:shd w:val="clear" w:color="auto" w:fill="77200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7"/>
              <w:ind w:left="261"/>
              <w:rPr>
                <w:sz w:val="20"/>
              </w:rPr>
            </w:pPr>
            <w:r>
              <w:rPr>
                <w:color w:val="333333"/>
                <w:sz w:val="20"/>
              </w:rPr>
              <w:t>PM2.A5.</w:t>
            </w:r>
          </w:p>
        </w:tc>
        <w:tc>
          <w:tcPr>
            <w:tcW w:w="156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line="252" w:lineRule="auto"/>
              <w:ind w:left="615" w:right="60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R31 R32</w:t>
            </w:r>
          </w:p>
        </w:tc>
        <w:tc>
          <w:tcPr>
            <w:tcW w:w="287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10"/>
              </w:rPr>
            </w:pPr>
          </w:p>
          <w:p>
            <w:pPr>
              <w:pStyle w:val="TableParagraph"/>
              <w:ind w:left="84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07930" cy="446912"/>
                  <wp:effectExtent l="0" t="0" r="0" b="0"/>
                  <wp:docPr id="119" name="image63.jpeg" descr="Icono  El contenido generado por IA puede ser incorrecto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63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930" cy="446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rFonts w:ascii="Times New Roman"/>
                <w:spacing w:val="-24"/>
                <w:sz w:val="20"/>
              </w:rPr>
              <w:t> </w:t>
            </w:r>
            <w:r>
              <w:rPr>
                <w:spacing w:val="-24"/>
                <w:sz w:val="20"/>
              </w:rPr>
              <w:drawing>
                <wp:inline distT="0" distB="0" distL="0" distR="0">
                  <wp:extent cx="414813" cy="497776"/>
                  <wp:effectExtent l="0" t="0" r="0" b="0"/>
                  <wp:docPr id="121" name="image62.jpeg" descr="Icono  El contenido generado por IA puede ser incorrecto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62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813" cy="49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4"/>
                <w:sz w:val="20"/>
              </w:rPr>
            </w:r>
          </w:p>
        </w:tc>
        <w:tc>
          <w:tcPr>
            <w:tcW w:w="3969" w:type="dxa"/>
          </w:tcPr>
          <w:p>
            <w:pPr>
              <w:pStyle w:val="TableParagraph"/>
              <w:spacing w:line="252" w:lineRule="auto" w:before="3"/>
              <w:ind w:left="111" w:right="93"/>
              <w:jc w:val="both"/>
              <w:rPr>
                <w:sz w:val="20"/>
              </w:rPr>
            </w:pPr>
            <w:r>
              <w:rPr>
                <w:sz w:val="20"/>
              </w:rPr>
              <w:t>Facilitar la participación ciudadana en la toma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decisiones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municipales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mediante una plataforma digital, garantizar la transparencia en la gestión de los presupuestos participativos y mejorar la comunicación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administración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los</w:t>
            </w:r>
          </w:p>
          <w:p>
            <w:pPr>
              <w:pStyle w:val="TableParagraph"/>
              <w:spacing w:line="218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colectivos locales.</w:t>
            </w:r>
          </w:p>
        </w:tc>
      </w:tr>
    </w:tbl>
    <w:p>
      <w:pPr>
        <w:spacing w:after="0" w:line="218" w:lineRule="exact"/>
        <w:jc w:val="both"/>
        <w:rPr>
          <w:sz w:val="20"/>
        </w:rPr>
        <w:sectPr>
          <w:pgSz w:w="11910" w:h="16840"/>
          <w:pgMar w:header="601" w:footer="1692" w:top="1660" w:bottom="1880" w:left="320" w:right="160"/>
        </w:sect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2"/>
        </w:numPr>
        <w:tabs>
          <w:tab w:pos="2216" w:val="left" w:leader="none"/>
          <w:tab w:pos="2217" w:val="left" w:leader="none"/>
        </w:tabs>
        <w:spacing w:line="240" w:lineRule="auto" w:before="257" w:after="0"/>
        <w:ind w:left="2216" w:right="0" w:hanging="721"/>
        <w:jc w:val="left"/>
        <w:rPr>
          <w:rFonts w:ascii="Calibri" w:hAnsi="Calibri"/>
          <w:color w:val="77200D"/>
        </w:rPr>
      </w:pPr>
      <w:r>
        <w:rPr/>
        <w:pict>
          <v:shape style="position:absolute;margin-left:87.384003pt;margin-top:36.228661pt;width:685.15pt;height:.1pt;mso-position-horizontal-relative:page;mso-position-vertical-relative:paragraph;z-index:-251598848;mso-wrap-distance-left:0;mso-wrap-distance-right:0" coordorigin="1748,725" coordsize="13703,0" path="m1748,725l15451,725e" filled="false" stroked="true" strokeweight=".48pt" strokecolor="#ffc908">
            <v:path arrowok="t"/>
            <v:stroke dashstyle="solid"/>
            <w10:wrap type="topAndBottom"/>
          </v:shape>
        </w:pict>
      </w:r>
      <w:bookmarkStart w:name="_bookmark15" w:id="29"/>
      <w:bookmarkEnd w:id="29"/>
      <w:r>
        <w:rPr/>
      </w:r>
      <w:bookmarkStart w:name="_bookmark15" w:id="30"/>
      <w:bookmarkEnd w:id="30"/>
      <w:r>
        <w:rPr>
          <w:rFonts w:ascii="Calibri" w:hAnsi="Calibri"/>
          <w:color w:val="77200D"/>
          <w:w w:val="105"/>
        </w:rPr>
        <w:t>TE</w:t>
      </w:r>
      <w:r>
        <w:rPr>
          <w:rFonts w:ascii="Calibri" w:hAnsi="Calibri"/>
          <w:color w:val="77200D"/>
          <w:w w:val="105"/>
        </w:rPr>
        <w:t>MPORALIZACIÓN Y</w:t>
      </w:r>
      <w:r>
        <w:rPr>
          <w:rFonts w:ascii="Calibri" w:hAnsi="Calibri"/>
          <w:color w:val="77200D"/>
          <w:spacing w:val="-32"/>
          <w:w w:val="105"/>
        </w:rPr>
        <w:t> </w:t>
      </w:r>
      <w:r>
        <w:rPr>
          <w:rFonts w:ascii="Calibri" w:hAnsi="Calibri"/>
          <w:color w:val="77200D"/>
          <w:w w:val="105"/>
        </w:rPr>
        <w:t>PRESUPUESTO</w:t>
      </w:r>
    </w:p>
    <w:p>
      <w:pPr>
        <w:pStyle w:val="BodyText"/>
        <w:spacing w:before="9"/>
        <w:rPr>
          <w:rFonts w:ascii="Calibri"/>
          <w:sz w:val="28"/>
        </w:rPr>
      </w:pPr>
    </w:p>
    <w:p>
      <w:pPr>
        <w:pStyle w:val="Heading2"/>
        <w:numPr>
          <w:ilvl w:val="1"/>
          <w:numId w:val="2"/>
        </w:numPr>
        <w:tabs>
          <w:tab w:pos="2281" w:val="left" w:leader="none"/>
          <w:tab w:pos="2282" w:val="left" w:leader="none"/>
        </w:tabs>
        <w:spacing w:line="240" w:lineRule="auto" w:before="97" w:after="0"/>
        <w:ind w:left="2281" w:right="0" w:hanging="721"/>
        <w:jc w:val="left"/>
        <w:rPr>
          <w:color w:val="1E958A"/>
        </w:rPr>
      </w:pPr>
      <w:bookmarkStart w:name="_bookmark16" w:id="31"/>
      <w:bookmarkEnd w:id="31"/>
      <w:r>
        <w:rPr/>
      </w:r>
      <w:bookmarkStart w:name="_bookmark16" w:id="32"/>
      <w:bookmarkEnd w:id="32"/>
      <w:r>
        <w:rPr>
          <w:color w:val="1E958A"/>
          <w:w w:val="110"/>
        </w:rPr>
        <w:t>CA</w:t>
      </w:r>
      <w:r>
        <w:rPr>
          <w:color w:val="1E958A"/>
          <w:w w:val="110"/>
        </w:rPr>
        <w:t>LENDARIO</w:t>
      </w:r>
      <w:r>
        <w:rPr>
          <w:color w:val="1E958A"/>
          <w:spacing w:val="-19"/>
          <w:w w:val="110"/>
        </w:rPr>
        <w:t> </w:t>
      </w:r>
      <w:r>
        <w:rPr>
          <w:color w:val="1E958A"/>
          <w:w w:val="110"/>
        </w:rPr>
        <w:t>DE</w:t>
      </w:r>
      <w:r>
        <w:rPr>
          <w:color w:val="1E958A"/>
          <w:spacing w:val="-19"/>
          <w:w w:val="110"/>
        </w:rPr>
        <w:t> </w:t>
      </w:r>
      <w:r>
        <w:rPr>
          <w:color w:val="1E958A"/>
          <w:w w:val="110"/>
        </w:rPr>
        <w:t>EJECUCIÓN</w:t>
      </w:r>
      <w:r>
        <w:rPr>
          <w:color w:val="1E958A"/>
          <w:spacing w:val="-18"/>
          <w:w w:val="110"/>
        </w:rPr>
        <w:t> </w:t>
      </w:r>
      <w:r>
        <w:rPr>
          <w:color w:val="1E958A"/>
          <w:w w:val="110"/>
        </w:rPr>
        <w:t>Y</w:t>
      </w:r>
      <w:r>
        <w:rPr>
          <w:color w:val="1E958A"/>
          <w:spacing w:val="-17"/>
          <w:w w:val="110"/>
        </w:rPr>
        <w:t> </w:t>
      </w:r>
      <w:r>
        <w:rPr>
          <w:color w:val="1E958A"/>
          <w:w w:val="110"/>
        </w:rPr>
        <w:t>FINANCIERO</w:t>
      </w:r>
    </w:p>
    <w:p>
      <w:pPr>
        <w:pStyle w:val="BodyText"/>
        <w:spacing w:before="1"/>
        <w:rPr>
          <w:rFonts w:ascii="Calibri"/>
          <w:sz w:val="29"/>
        </w:rPr>
      </w:pPr>
    </w:p>
    <w:tbl>
      <w:tblPr>
        <w:tblW w:w="0" w:type="auto"/>
        <w:jc w:val="left"/>
        <w:tblInd w:w="1145" w:type="dxa"/>
        <w:tblBorders>
          <w:top w:val="single" w:sz="4" w:space="0" w:color="EBE0E0"/>
          <w:left w:val="single" w:sz="4" w:space="0" w:color="EBE0E0"/>
          <w:bottom w:val="single" w:sz="4" w:space="0" w:color="EBE0E0"/>
          <w:right w:val="single" w:sz="4" w:space="0" w:color="EBE0E0"/>
          <w:insideH w:val="single" w:sz="4" w:space="0" w:color="EBE0E0"/>
          <w:insideV w:val="single" w:sz="4" w:space="0" w:color="EBE0E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369"/>
        <w:gridCol w:w="861"/>
        <w:gridCol w:w="1214"/>
        <w:gridCol w:w="249"/>
        <w:gridCol w:w="1711"/>
        <w:gridCol w:w="165"/>
        <w:gridCol w:w="1557"/>
        <w:gridCol w:w="568"/>
        <w:gridCol w:w="1132"/>
        <w:gridCol w:w="990"/>
        <w:gridCol w:w="851"/>
        <w:gridCol w:w="1275"/>
        <w:gridCol w:w="149"/>
        <w:gridCol w:w="1625"/>
      </w:tblGrid>
      <w:tr>
        <w:trPr>
          <w:trHeight w:val="1019" w:hRule="atLeast"/>
        </w:trPr>
        <w:tc>
          <w:tcPr>
            <w:tcW w:w="1380" w:type="dxa"/>
            <w:shd w:val="clear" w:color="auto" w:fill="4E3434"/>
          </w:tcPr>
          <w:p>
            <w:pPr>
              <w:pStyle w:val="TableParagraph"/>
              <w:spacing w:before="1"/>
              <w:rPr>
                <w:rFonts w:ascii="Calibri"/>
                <w:sz w:val="32"/>
              </w:rPr>
            </w:pPr>
          </w:p>
          <w:p>
            <w:pPr>
              <w:pStyle w:val="TableParagraph"/>
              <w:spacing w:before="1"/>
              <w:ind w:left="124" w:right="111"/>
              <w:jc w:val="center"/>
              <w:rPr>
                <w:sz w:val="20"/>
              </w:rPr>
            </w:pPr>
            <w:r>
              <w:rPr>
                <w:color w:val="F8E6A1"/>
                <w:sz w:val="20"/>
              </w:rPr>
              <w:t>Actuaciones</w:t>
            </w:r>
          </w:p>
        </w:tc>
        <w:tc>
          <w:tcPr>
            <w:tcW w:w="1230" w:type="dxa"/>
            <w:gridSpan w:val="2"/>
            <w:shd w:val="clear" w:color="auto" w:fill="4E3434"/>
          </w:tcPr>
          <w:p>
            <w:pPr>
              <w:pStyle w:val="TableParagraph"/>
              <w:spacing w:before="1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line="252" w:lineRule="auto"/>
              <w:ind w:left="331" w:hanging="20"/>
              <w:rPr>
                <w:sz w:val="20"/>
              </w:rPr>
            </w:pPr>
            <w:r>
              <w:rPr>
                <w:color w:val="FFFFFF"/>
                <w:w w:val="95"/>
                <w:sz w:val="20"/>
              </w:rPr>
              <w:t>Tipo de </w:t>
            </w:r>
            <w:r>
              <w:rPr>
                <w:color w:val="FFFFFF"/>
                <w:sz w:val="20"/>
              </w:rPr>
              <w:t>acción</w:t>
            </w:r>
          </w:p>
        </w:tc>
        <w:tc>
          <w:tcPr>
            <w:tcW w:w="1463" w:type="dxa"/>
            <w:gridSpan w:val="2"/>
            <w:shd w:val="clear" w:color="auto" w:fill="4E3434"/>
          </w:tcPr>
          <w:p>
            <w:pPr>
              <w:pStyle w:val="TableParagraph"/>
              <w:spacing w:before="1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line="252" w:lineRule="auto"/>
              <w:ind w:left="215" w:firstLine="40"/>
              <w:rPr>
                <w:sz w:val="20"/>
              </w:rPr>
            </w:pPr>
            <w:r>
              <w:rPr>
                <w:color w:val="FFFFFF"/>
                <w:sz w:val="20"/>
              </w:rPr>
              <w:t>Ámbitos de </w:t>
            </w:r>
            <w:r>
              <w:rPr>
                <w:color w:val="FFFFFF"/>
                <w:w w:val="90"/>
                <w:sz w:val="20"/>
              </w:rPr>
              <w:t>intervención</w:t>
            </w:r>
          </w:p>
        </w:tc>
        <w:tc>
          <w:tcPr>
            <w:tcW w:w="1711" w:type="dxa"/>
            <w:shd w:val="clear" w:color="auto" w:fill="4E3434"/>
          </w:tcPr>
          <w:p>
            <w:pPr>
              <w:pStyle w:val="TableParagraph"/>
              <w:spacing w:before="1"/>
              <w:rPr>
                <w:rFonts w:ascii="Calibri"/>
                <w:sz w:val="32"/>
              </w:rPr>
            </w:pPr>
          </w:p>
          <w:p>
            <w:pPr>
              <w:pStyle w:val="TableParagraph"/>
              <w:spacing w:before="1"/>
              <w:ind w:left="608" w:right="594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2025</w:t>
            </w:r>
          </w:p>
        </w:tc>
        <w:tc>
          <w:tcPr>
            <w:tcW w:w="1722" w:type="dxa"/>
            <w:gridSpan w:val="2"/>
            <w:shd w:val="clear" w:color="auto" w:fill="4E3434"/>
          </w:tcPr>
          <w:p>
            <w:pPr>
              <w:pStyle w:val="TableParagraph"/>
              <w:spacing w:before="1"/>
              <w:rPr>
                <w:rFonts w:ascii="Calibri"/>
                <w:sz w:val="32"/>
              </w:rPr>
            </w:pPr>
          </w:p>
          <w:p>
            <w:pPr>
              <w:pStyle w:val="TableParagraph"/>
              <w:spacing w:before="1"/>
              <w:ind w:left="615" w:right="598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2026</w:t>
            </w:r>
          </w:p>
        </w:tc>
        <w:tc>
          <w:tcPr>
            <w:tcW w:w="1700" w:type="dxa"/>
            <w:gridSpan w:val="2"/>
            <w:shd w:val="clear" w:color="auto" w:fill="4E3434"/>
          </w:tcPr>
          <w:p>
            <w:pPr>
              <w:pStyle w:val="TableParagraph"/>
              <w:spacing w:before="1"/>
              <w:rPr>
                <w:rFonts w:ascii="Calibri"/>
                <w:sz w:val="32"/>
              </w:rPr>
            </w:pPr>
          </w:p>
          <w:p>
            <w:pPr>
              <w:pStyle w:val="TableParagraph"/>
              <w:spacing w:before="1"/>
              <w:ind w:left="607" w:right="584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2027</w:t>
            </w:r>
          </w:p>
        </w:tc>
        <w:tc>
          <w:tcPr>
            <w:tcW w:w="1841" w:type="dxa"/>
            <w:gridSpan w:val="2"/>
            <w:shd w:val="clear" w:color="auto" w:fill="4E3434"/>
          </w:tcPr>
          <w:p>
            <w:pPr>
              <w:pStyle w:val="TableParagraph"/>
              <w:spacing w:before="1"/>
              <w:rPr>
                <w:rFonts w:ascii="Calibri"/>
                <w:sz w:val="32"/>
              </w:rPr>
            </w:pPr>
          </w:p>
          <w:p>
            <w:pPr>
              <w:pStyle w:val="TableParagraph"/>
              <w:spacing w:before="1"/>
              <w:ind w:left="679" w:right="654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2028</w:t>
            </w:r>
          </w:p>
        </w:tc>
        <w:tc>
          <w:tcPr>
            <w:tcW w:w="1424" w:type="dxa"/>
            <w:gridSpan w:val="2"/>
            <w:shd w:val="clear" w:color="auto" w:fill="4E3434"/>
          </w:tcPr>
          <w:p>
            <w:pPr>
              <w:pStyle w:val="TableParagraph"/>
              <w:spacing w:before="1"/>
              <w:rPr>
                <w:rFonts w:ascii="Calibri"/>
                <w:sz w:val="32"/>
              </w:rPr>
            </w:pPr>
          </w:p>
          <w:p>
            <w:pPr>
              <w:pStyle w:val="TableParagraph"/>
              <w:spacing w:before="1"/>
              <w:ind w:left="473" w:right="443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2029</w:t>
            </w:r>
          </w:p>
        </w:tc>
        <w:tc>
          <w:tcPr>
            <w:tcW w:w="1625" w:type="dxa"/>
            <w:shd w:val="clear" w:color="auto" w:fill="4E3434"/>
          </w:tcPr>
          <w:p>
            <w:pPr>
              <w:pStyle w:val="TableParagraph"/>
              <w:spacing w:before="1"/>
              <w:rPr>
                <w:rFonts w:ascii="Calibri"/>
                <w:sz w:val="32"/>
              </w:rPr>
            </w:pPr>
          </w:p>
          <w:p>
            <w:pPr>
              <w:pStyle w:val="TableParagraph"/>
              <w:spacing w:before="1"/>
              <w:ind w:left="555"/>
              <w:rPr>
                <w:sz w:val="20"/>
              </w:rPr>
            </w:pPr>
            <w:r>
              <w:rPr>
                <w:color w:val="FFFFFF"/>
                <w:sz w:val="20"/>
              </w:rPr>
              <w:t>TOTAL</w:t>
            </w:r>
          </w:p>
        </w:tc>
      </w:tr>
      <w:tr>
        <w:trPr>
          <w:trHeight w:val="340" w:hRule="atLeast"/>
        </w:trPr>
        <w:tc>
          <w:tcPr>
            <w:tcW w:w="1380" w:type="dxa"/>
            <w:shd w:val="clear" w:color="auto" w:fill="006600"/>
          </w:tcPr>
          <w:p>
            <w:pPr>
              <w:pStyle w:val="TableParagraph"/>
              <w:spacing w:before="63"/>
              <w:ind w:left="123" w:right="111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PM1.A1.</w:t>
            </w:r>
          </w:p>
        </w:tc>
        <w:tc>
          <w:tcPr>
            <w:tcW w:w="1230" w:type="dxa"/>
            <w:gridSpan w:val="2"/>
          </w:tcPr>
          <w:p>
            <w:pPr>
              <w:pStyle w:val="TableParagraph"/>
              <w:spacing w:before="63"/>
              <w:ind w:left="14"/>
              <w:jc w:val="center"/>
              <w:rPr>
                <w:sz w:val="18"/>
              </w:rPr>
            </w:pPr>
            <w:r>
              <w:rPr>
                <w:w w:val="93"/>
                <w:sz w:val="18"/>
              </w:rPr>
              <w:t>2</w:t>
            </w:r>
          </w:p>
        </w:tc>
        <w:tc>
          <w:tcPr>
            <w:tcW w:w="1463" w:type="dxa"/>
            <w:gridSpan w:val="2"/>
          </w:tcPr>
          <w:p>
            <w:pPr>
              <w:pStyle w:val="TableParagraph"/>
              <w:spacing w:before="63"/>
              <w:ind w:left="558" w:right="545"/>
              <w:jc w:val="center"/>
              <w:rPr>
                <w:sz w:val="18"/>
              </w:rPr>
            </w:pPr>
            <w:r>
              <w:rPr>
                <w:sz w:val="18"/>
              </w:rPr>
              <w:t>044</w:t>
            </w:r>
          </w:p>
        </w:tc>
        <w:tc>
          <w:tcPr>
            <w:tcW w:w="17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2" w:type="dxa"/>
            <w:gridSpan w:val="2"/>
          </w:tcPr>
          <w:p>
            <w:pPr>
              <w:pStyle w:val="TableParagraph"/>
              <w:spacing w:before="3"/>
              <w:ind w:left="653"/>
              <w:rPr>
                <w:sz w:val="18"/>
              </w:rPr>
            </w:pPr>
            <w:r>
              <w:rPr>
                <w:w w:val="95"/>
                <w:sz w:val="18"/>
              </w:rPr>
              <w:t>904.661,48€</w:t>
            </w:r>
          </w:p>
        </w:tc>
        <w:tc>
          <w:tcPr>
            <w:tcW w:w="1700" w:type="dxa"/>
            <w:gridSpan w:val="2"/>
          </w:tcPr>
          <w:p>
            <w:pPr>
              <w:pStyle w:val="TableParagraph"/>
              <w:spacing w:before="3"/>
              <w:ind w:left="636"/>
              <w:rPr>
                <w:sz w:val="18"/>
              </w:rPr>
            </w:pPr>
            <w:r>
              <w:rPr>
                <w:w w:val="95"/>
                <w:sz w:val="18"/>
              </w:rPr>
              <w:t>517.257,68€</w:t>
            </w:r>
          </w:p>
        </w:tc>
        <w:tc>
          <w:tcPr>
            <w:tcW w:w="1841" w:type="dxa"/>
            <w:gridSpan w:val="2"/>
          </w:tcPr>
          <w:p>
            <w:pPr>
              <w:pStyle w:val="TableParagraph"/>
              <w:spacing w:before="3"/>
              <w:ind w:left="630"/>
              <w:rPr>
                <w:sz w:val="18"/>
              </w:rPr>
            </w:pPr>
            <w:r>
              <w:rPr>
                <w:w w:val="95"/>
                <w:sz w:val="18"/>
              </w:rPr>
              <w:t>1.149.862,18€</w:t>
            </w:r>
          </w:p>
        </w:tc>
        <w:tc>
          <w:tcPr>
            <w:tcW w:w="1424" w:type="dxa"/>
            <w:gridSpan w:val="2"/>
          </w:tcPr>
          <w:p>
            <w:pPr>
              <w:pStyle w:val="TableParagraph"/>
              <w:spacing w:before="3"/>
              <w:ind w:left="364"/>
              <w:rPr>
                <w:sz w:val="18"/>
              </w:rPr>
            </w:pPr>
            <w:r>
              <w:rPr>
                <w:w w:val="95"/>
                <w:sz w:val="18"/>
              </w:rPr>
              <w:t>466.406,58€</w:t>
            </w:r>
          </w:p>
        </w:tc>
        <w:tc>
          <w:tcPr>
            <w:tcW w:w="1625" w:type="dxa"/>
            <w:tcBorders>
              <w:bottom w:val="nil"/>
            </w:tcBorders>
            <w:shd w:val="clear" w:color="auto" w:fill="E4DEDB"/>
          </w:tcPr>
          <w:p>
            <w:pPr>
              <w:pStyle w:val="TableParagraph"/>
              <w:spacing w:before="63"/>
              <w:ind w:left="421"/>
              <w:rPr>
                <w:sz w:val="18"/>
              </w:rPr>
            </w:pPr>
            <w:r>
              <w:rPr>
                <w:w w:val="95"/>
                <w:sz w:val="18"/>
              </w:rPr>
              <w:t>3.038.187,92€</w:t>
            </w:r>
          </w:p>
        </w:tc>
      </w:tr>
      <w:tr>
        <w:trPr>
          <w:trHeight w:val="340" w:hRule="atLeast"/>
        </w:trPr>
        <w:tc>
          <w:tcPr>
            <w:tcW w:w="1380" w:type="dxa"/>
            <w:shd w:val="clear" w:color="auto" w:fill="006600"/>
          </w:tcPr>
          <w:p>
            <w:pPr>
              <w:pStyle w:val="TableParagraph"/>
              <w:spacing w:before="63"/>
              <w:ind w:left="123" w:right="111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PM1.A2.</w:t>
            </w:r>
          </w:p>
        </w:tc>
        <w:tc>
          <w:tcPr>
            <w:tcW w:w="1230" w:type="dxa"/>
            <w:gridSpan w:val="2"/>
          </w:tcPr>
          <w:p>
            <w:pPr>
              <w:pStyle w:val="TableParagraph"/>
              <w:spacing w:before="63"/>
              <w:ind w:left="14"/>
              <w:jc w:val="center"/>
              <w:rPr>
                <w:sz w:val="18"/>
              </w:rPr>
            </w:pPr>
            <w:r>
              <w:rPr>
                <w:w w:val="93"/>
                <w:sz w:val="18"/>
              </w:rPr>
              <w:t>2</w:t>
            </w:r>
          </w:p>
        </w:tc>
        <w:tc>
          <w:tcPr>
            <w:tcW w:w="1463" w:type="dxa"/>
            <w:gridSpan w:val="2"/>
          </w:tcPr>
          <w:p>
            <w:pPr>
              <w:pStyle w:val="TableParagraph"/>
              <w:spacing w:before="63"/>
              <w:ind w:left="558" w:right="545"/>
              <w:jc w:val="center"/>
              <w:rPr>
                <w:sz w:val="18"/>
              </w:rPr>
            </w:pPr>
            <w:r>
              <w:rPr>
                <w:sz w:val="18"/>
              </w:rPr>
              <w:t>044</w:t>
            </w:r>
          </w:p>
        </w:tc>
        <w:tc>
          <w:tcPr>
            <w:tcW w:w="17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2" w:type="dxa"/>
            <w:gridSpan w:val="2"/>
          </w:tcPr>
          <w:p>
            <w:pPr>
              <w:pStyle w:val="TableParagraph"/>
              <w:spacing w:before="3"/>
              <w:ind w:left="653"/>
              <w:rPr>
                <w:sz w:val="18"/>
              </w:rPr>
            </w:pPr>
            <w:r>
              <w:rPr>
                <w:w w:val="95"/>
                <w:sz w:val="18"/>
              </w:rPr>
              <w:t>505.043,50€</w:t>
            </w:r>
          </w:p>
        </w:tc>
        <w:tc>
          <w:tcPr>
            <w:tcW w:w="1700" w:type="dxa"/>
            <w:gridSpan w:val="2"/>
          </w:tcPr>
          <w:p>
            <w:pPr>
              <w:pStyle w:val="TableParagraph"/>
              <w:spacing w:before="3"/>
              <w:ind w:left="489"/>
              <w:rPr>
                <w:sz w:val="18"/>
              </w:rPr>
            </w:pPr>
            <w:r>
              <w:rPr>
                <w:w w:val="95"/>
                <w:sz w:val="18"/>
              </w:rPr>
              <w:t>1.198.095,03€</w:t>
            </w:r>
          </w:p>
        </w:tc>
        <w:tc>
          <w:tcPr>
            <w:tcW w:w="1841" w:type="dxa"/>
            <w:gridSpan w:val="2"/>
          </w:tcPr>
          <w:p>
            <w:pPr>
              <w:pStyle w:val="TableParagraph"/>
              <w:spacing w:before="3"/>
              <w:ind w:left="872"/>
              <w:rPr>
                <w:sz w:val="18"/>
              </w:rPr>
            </w:pPr>
            <w:r>
              <w:rPr>
                <w:w w:val="95"/>
                <w:sz w:val="18"/>
              </w:rPr>
              <w:t>60.000,00€</w:t>
            </w:r>
          </w:p>
        </w:tc>
        <w:tc>
          <w:tcPr>
            <w:tcW w:w="1424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5" w:type="dxa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63"/>
              <w:ind w:left="421"/>
              <w:rPr>
                <w:sz w:val="18"/>
              </w:rPr>
            </w:pPr>
            <w:r>
              <w:rPr>
                <w:w w:val="95"/>
                <w:sz w:val="18"/>
              </w:rPr>
              <w:t>1.763.138,53€</w:t>
            </w:r>
          </w:p>
        </w:tc>
      </w:tr>
      <w:tr>
        <w:trPr>
          <w:trHeight w:val="340" w:hRule="atLeast"/>
        </w:trPr>
        <w:tc>
          <w:tcPr>
            <w:tcW w:w="1380" w:type="dxa"/>
            <w:shd w:val="clear" w:color="auto" w:fill="006600"/>
          </w:tcPr>
          <w:p>
            <w:pPr>
              <w:pStyle w:val="TableParagraph"/>
              <w:spacing w:before="63"/>
              <w:ind w:left="123" w:right="111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PM1.A3.</w:t>
            </w:r>
          </w:p>
        </w:tc>
        <w:tc>
          <w:tcPr>
            <w:tcW w:w="1230" w:type="dxa"/>
            <w:gridSpan w:val="2"/>
          </w:tcPr>
          <w:p>
            <w:pPr>
              <w:pStyle w:val="TableParagraph"/>
              <w:spacing w:before="63"/>
              <w:ind w:left="14"/>
              <w:jc w:val="center"/>
              <w:rPr>
                <w:sz w:val="18"/>
              </w:rPr>
            </w:pPr>
            <w:r>
              <w:rPr>
                <w:w w:val="93"/>
                <w:sz w:val="18"/>
              </w:rPr>
              <w:t>2</w:t>
            </w:r>
          </w:p>
        </w:tc>
        <w:tc>
          <w:tcPr>
            <w:tcW w:w="1463" w:type="dxa"/>
            <w:gridSpan w:val="2"/>
          </w:tcPr>
          <w:p>
            <w:pPr>
              <w:pStyle w:val="TableParagraph"/>
              <w:spacing w:before="63"/>
              <w:ind w:left="558" w:right="545"/>
              <w:jc w:val="center"/>
              <w:rPr>
                <w:sz w:val="18"/>
              </w:rPr>
            </w:pPr>
            <w:r>
              <w:rPr>
                <w:sz w:val="18"/>
              </w:rPr>
              <w:t>060</w:t>
            </w:r>
          </w:p>
        </w:tc>
        <w:tc>
          <w:tcPr>
            <w:tcW w:w="17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2" w:type="dxa"/>
            <w:gridSpan w:val="2"/>
          </w:tcPr>
          <w:p>
            <w:pPr>
              <w:pStyle w:val="TableParagraph"/>
              <w:spacing w:before="3"/>
              <w:ind w:left="653"/>
              <w:rPr>
                <w:sz w:val="18"/>
              </w:rPr>
            </w:pPr>
            <w:r>
              <w:rPr>
                <w:w w:val="95"/>
                <w:sz w:val="18"/>
              </w:rPr>
              <w:t>230.000,00€</w:t>
            </w:r>
          </w:p>
        </w:tc>
        <w:tc>
          <w:tcPr>
            <w:tcW w:w="1700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1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5" w:type="dxa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63"/>
              <w:ind w:right="78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230.000,00€</w:t>
            </w:r>
          </w:p>
        </w:tc>
      </w:tr>
      <w:tr>
        <w:trPr>
          <w:trHeight w:val="340" w:hRule="atLeast"/>
        </w:trPr>
        <w:tc>
          <w:tcPr>
            <w:tcW w:w="1380" w:type="dxa"/>
            <w:shd w:val="clear" w:color="auto" w:fill="77200D"/>
          </w:tcPr>
          <w:p>
            <w:pPr>
              <w:pStyle w:val="TableParagraph"/>
              <w:spacing w:before="63"/>
              <w:ind w:left="124" w:right="109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PM2.A1.</w:t>
            </w:r>
          </w:p>
        </w:tc>
        <w:tc>
          <w:tcPr>
            <w:tcW w:w="1230" w:type="dxa"/>
            <w:gridSpan w:val="2"/>
          </w:tcPr>
          <w:p>
            <w:pPr>
              <w:pStyle w:val="TableParagraph"/>
              <w:spacing w:before="3"/>
              <w:ind w:left="14"/>
              <w:jc w:val="center"/>
              <w:rPr>
                <w:sz w:val="18"/>
              </w:rPr>
            </w:pPr>
            <w:r>
              <w:rPr>
                <w:w w:val="93"/>
                <w:sz w:val="18"/>
              </w:rPr>
              <w:t>2</w:t>
            </w:r>
          </w:p>
        </w:tc>
        <w:tc>
          <w:tcPr>
            <w:tcW w:w="1463" w:type="dxa"/>
            <w:gridSpan w:val="2"/>
          </w:tcPr>
          <w:p>
            <w:pPr>
              <w:pStyle w:val="TableParagraph"/>
              <w:spacing w:before="63"/>
              <w:ind w:left="558" w:right="545"/>
              <w:jc w:val="center"/>
              <w:rPr>
                <w:sz w:val="18"/>
              </w:rPr>
            </w:pPr>
            <w:r>
              <w:rPr>
                <w:sz w:val="18"/>
              </w:rPr>
              <w:t>077</w:t>
            </w:r>
          </w:p>
        </w:tc>
        <w:tc>
          <w:tcPr>
            <w:tcW w:w="17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2" w:type="dxa"/>
            <w:gridSpan w:val="2"/>
          </w:tcPr>
          <w:p>
            <w:pPr>
              <w:pStyle w:val="TableParagraph"/>
              <w:spacing w:before="3"/>
              <w:ind w:left="653"/>
              <w:rPr>
                <w:sz w:val="18"/>
              </w:rPr>
            </w:pPr>
            <w:r>
              <w:rPr>
                <w:w w:val="95"/>
                <w:sz w:val="18"/>
              </w:rPr>
              <w:t>275.000,00€</w:t>
            </w:r>
          </w:p>
        </w:tc>
        <w:tc>
          <w:tcPr>
            <w:tcW w:w="1700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1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5" w:type="dxa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63"/>
              <w:ind w:right="78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275.000,00€</w:t>
            </w:r>
          </w:p>
        </w:tc>
      </w:tr>
      <w:tr>
        <w:trPr>
          <w:trHeight w:val="340" w:hRule="atLeast"/>
        </w:trPr>
        <w:tc>
          <w:tcPr>
            <w:tcW w:w="1380" w:type="dxa"/>
            <w:shd w:val="clear" w:color="auto" w:fill="77200D"/>
          </w:tcPr>
          <w:p>
            <w:pPr>
              <w:pStyle w:val="TableParagraph"/>
              <w:spacing w:before="63"/>
              <w:ind w:left="124" w:right="109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PM2.A2.</w:t>
            </w:r>
          </w:p>
        </w:tc>
        <w:tc>
          <w:tcPr>
            <w:tcW w:w="1230" w:type="dxa"/>
            <w:gridSpan w:val="2"/>
          </w:tcPr>
          <w:p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w w:val="93"/>
                <w:sz w:val="18"/>
              </w:rPr>
              <w:t>2</w:t>
            </w:r>
          </w:p>
        </w:tc>
        <w:tc>
          <w:tcPr>
            <w:tcW w:w="1463" w:type="dxa"/>
            <w:gridSpan w:val="2"/>
          </w:tcPr>
          <w:p>
            <w:pPr>
              <w:pStyle w:val="TableParagraph"/>
              <w:spacing w:before="63"/>
              <w:ind w:left="558" w:right="545"/>
              <w:jc w:val="center"/>
              <w:rPr>
                <w:sz w:val="18"/>
              </w:rPr>
            </w:pPr>
            <w:r>
              <w:rPr>
                <w:sz w:val="18"/>
              </w:rPr>
              <w:t>083</w:t>
            </w:r>
          </w:p>
        </w:tc>
        <w:tc>
          <w:tcPr>
            <w:tcW w:w="17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2" w:type="dxa"/>
            <w:gridSpan w:val="2"/>
          </w:tcPr>
          <w:p>
            <w:pPr>
              <w:pStyle w:val="TableParagraph"/>
              <w:ind w:left="653"/>
              <w:rPr>
                <w:sz w:val="18"/>
              </w:rPr>
            </w:pPr>
            <w:r>
              <w:rPr>
                <w:w w:val="95"/>
                <w:sz w:val="18"/>
              </w:rPr>
              <w:t>700.000,00€</w:t>
            </w:r>
          </w:p>
        </w:tc>
        <w:tc>
          <w:tcPr>
            <w:tcW w:w="1700" w:type="dxa"/>
            <w:gridSpan w:val="2"/>
          </w:tcPr>
          <w:p>
            <w:pPr>
              <w:pStyle w:val="TableParagraph"/>
              <w:ind w:left="636"/>
              <w:rPr>
                <w:sz w:val="18"/>
              </w:rPr>
            </w:pPr>
            <w:r>
              <w:rPr>
                <w:w w:val="95"/>
                <w:sz w:val="18"/>
              </w:rPr>
              <w:t>687.497,11€</w:t>
            </w:r>
          </w:p>
        </w:tc>
        <w:tc>
          <w:tcPr>
            <w:tcW w:w="1841" w:type="dxa"/>
            <w:gridSpan w:val="2"/>
          </w:tcPr>
          <w:p>
            <w:pPr>
              <w:pStyle w:val="TableParagraph"/>
              <w:ind w:left="776"/>
              <w:rPr>
                <w:sz w:val="18"/>
              </w:rPr>
            </w:pPr>
            <w:r>
              <w:rPr>
                <w:w w:val="95"/>
                <w:sz w:val="18"/>
              </w:rPr>
              <w:t>190.591,20€</w:t>
            </w:r>
          </w:p>
        </w:tc>
        <w:tc>
          <w:tcPr>
            <w:tcW w:w="1424" w:type="dxa"/>
            <w:gridSpan w:val="2"/>
          </w:tcPr>
          <w:p>
            <w:pPr>
              <w:pStyle w:val="TableParagraph"/>
              <w:ind w:left="364"/>
              <w:rPr>
                <w:sz w:val="18"/>
              </w:rPr>
            </w:pPr>
            <w:r>
              <w:rPr>
                <w:w w:val="95"/>
                <w:sz w:val="18"/>
              </w:rPr>
              <w:t>127.060,80€</w:t>
            </w:r>
          </w:p>
        </w:tc>
        <w:tc>
          <w:tcPr>
            <w:tcW w:w="1625" w:type="dxa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63"/>
              <w:ind w:left="421"/>
              <w:rPr>
                <w:sz w:val="18"/>
              </w:rPr>
            </w:pPr>
            <w:r>
              <w:rPr>
                <w:w w:val="95"/>
                <w:sz w:val="18"/>
              </w:rPr>
              <w:t>1.705.149,11€</w:t>
            </w:r>
          </w:p>
        </w:tc>
      </w:tr>
      <w:tr>
        <w:trPr>
          <w:trHeight w:val="337" w:hRule="atLeast"/>
        </w:trPr>
        <w:tc>
          <w:tcPr>
            <w:tcW w:w="1380" w:type="dxa"/>
            <w:shd w:val="clear" w:color="auto" w:fill="77200D"/>
          </w:tcPr>
          <w:p>
            <w:pPr>
              <w:pStyle w:val="TableParagraph"/>
              <w:spacing w:before="60"/>
              <w:ind w:left="124" w:right="109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PM2.A3.</w:t>
            </w:r>
          </w:p>
        </w:tc>
        <w:tc>
          <w:tcPr>
            <w:tcW w:w="1230" w:type="dxa"/>
            <w:gridSpan w:val="2"/>
          </w:tcPr>
          <w:p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w w:val="93"/>
                <w:sz w:val="18"/>
              </w:rPr>
              <w:t>2</w:t>
            </w:r>
          </w:p>
        </w:tc>
        <w:tc>
          <w:tcPr>
            <w:tcW w:w="1463" w:type="dxa"/>
            <w:gridSpan w:val="2"/>
          </w:tcPr>
          <w:p>
            <w:pPr>
              <w:pStyle w:val="TableParagraph"/>
              <w:spacing w:before="60"/>
              <w:ind w:left="558" w:right="545"/>
              <w:jc w:val="center"/>
              <w:rPr>
                <w:sz w:val="18"/>
              </w:rPr>
            </w:pPr>
            <w:r>
              <w:rPr>
                <w:sz w:val="18"/>
              </w:rPr>
              <w:t>081</w:t>
            </w:r>
          </w:p>
        </w:tc>
        <w:tc>
          <w:tcPr>
            <w:tcW w:w="17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2" w:type="dxa"/>
            <w:gridSpan w:val="2"/>
          </w:tcPr>
          <w:p>
            <w:pPr>
              <w:pStyle w:val="TableParagraph"/>
              <w:ind w:left="653"/>
              <w:rPr>
                <w:sz w:val="18"/>
              </w:rPr>
            </w:pPr>
            <w:r>
              <w:rPr>
                <w:w w:val="95"/>
                <w:sz w:val="18"/>
              </w:rPr>
              <w:t>896.263,97€</w:t>
            </w:r>
          </w:p>
        </w:tc>
        <w:tc>
          <w:tcPr>
            <w:tcW w:w="1700" w:type="dxa"/>
            <w:gridSpan w:val="2"/>
          </w:tcPr>
          <w:p>
            <w:pPr>
              <w:pStyle w:val="TableParagraph"/>
              <w:ind w:left="636"/>
              <w:rPr>
                <w:sz w:val="18"/>
              </w:rPr>
            </w:pPr>
            <w:r>
              <w:rPr>
                <w:w w:val="95"/>
                <w:sz w:val="18"/>
              </w:rPr>
              <w:t>315.101,68€</w:t>
            </w:r>
          </w:p>
        </w:tc>
        <w:tc>
          <w:tcPr>
            <w:tcW w:w="1841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5" w:type="dxa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60"/>
              <w:ind w:left="421"/>
              <w:rPr>
                <w:sz w:val="18"/>
              </w:rPr>
            </w:pPr>
            <w:r>
              <w:rPr>
                <w:w w:val="95"/>
                <w:sz w:val="18"/>
              </w:rPr>
              <w:t>1.211.365,65€</w:t>
            </w:r>
          </w:p>
        </w:tc>
      </w:tr>
      <w:tr>
        <w:trPr>
          <w:trHeight w:val="340" w:hRule="atLeast"/>
        </w:trPr>
        <w:tc>
          <w:tcPr>
            <w:tcW w:w="1380" w:type="dxa"/>
            <w:shd w:val="clear" w:color="auto" w:fill="77200D"/>
          </w:tcPr>
          <w:p>
            <w:pPr>
              <w:pStyle w:val="TableParagraph"/>
              <w:spacing w:before="63"/>
              <w:ind w:left="124" w:right="109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PM2.A4.</w:t>
            </w:r>
          </w:p>
        </w:tc>
        <w:tc>
          <w:tcPr>
            <w:tcW w:w="1230" w:type="dxa"/>
            <w:gridSpan w:val="2"/>
          </w:tcPr>
          <w:p>
            <w:pPr>
              <w:pStyle w:val="TableParagraph"/>
              <w:spacing w:before="3"/>
              <w:ind w:left="14"/>
              <w:jc w:val="center"/>
              <w:rPr>
                <w:sz w:val="18"/>
              </w:rPr>
            </w:pPr>
            <w:r>
              <w:rPr>
                <w:w w:val="93"/>
                <w:sz w:val="18"/>
              </w:rPr>
              <w:t>4</w:t>
            </w:r>
          </w:p>
        </w:tc>
        <w:tc>
          <w:tcPr>
            <w:tcW w:w="1463" w:type="dxa"/>
            <w:gridSpan w:val="2"/>
          </w:tcPr>
          <w:p>
            <w:pPr>
              <w:pStyle w:val="TableParagraph"/>
              <w:spacing w:before="63"/>
              <w:ind w:left="558" w:right="545"/>
              <w:jc w:val="center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17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2" w:type="dxa"/>
            <w:gridSpan w:val="2"/>
          </w:tcPr>
          <w:p>
            <w:pPr>
              <w:pStyle w:val="TableParagraph"/>
              <w:spacing w:before="3"/>
              <w:ind w:left="507"/>
              <w:rPr>
                <w:sz w:val="18"/>
              </w:rPr>
            </w:pPr>
            <w:r>
              <w:rPr>
                <w:w w:val="95"/>
                <w:sz w:val="18"/>
              </w:rPr>
              <w:t>1.235.696,12€</w:t>
            </w:r>
          </w:p>
        </w:tc>
        <w:tc>
          <w:tcPr>
            <w:tcW w:w="1700" w:type="dxa"/>
            <w:gridSpan w:val="2"/>
          </w:tcPr>
          <w:p>
            <w:pPr>
              <w:pStyle w:val="TableParagraph"/>
              <w:spacing w:before="3"/>
              <w:ind w:left="489"/>
              <w:rPr>
                <w:sz w:val="18"/>
              </w:rPr>
            </w:pPr>
            <w:r>
              <w:rPr>
                <w:w w:val="95"/>
                <w:sz w:val="18"/>
              </w:rPr>
              <w:t>2.271.500,00€</w:t>
            </w:r>
          </w:p>
        </w:tc>
        <w:tc>
          <w:tcPr>
            <w:tcW w:w="1841" w:type="dxa"/>
            <w:gridSpan w:val="2"/>
          </w:tcPr>
          <w:p>
            <w:pPr>
              <w:pStyle w:val="TableParagraph"/>
              <w:spacing w:before="3"/>
              <w:ind w:left="630"/>
              <w:rPr>
                <w:sz w:val="18"/>
              </w:rPr>
            </w:pPr>
            <w:r>
              <w:rPr>
                <w:w w:val="95"/>
                <w:sz w:val="18"/>
              </w:rPr>
              <w:t>2.109.064,92€</w:t>
            </w:r>
          </w:p>
        </w:tc>
        <w:tc>
          <w:tcPr>
            <w:tcW w:w="1424" w:type="dxa"/>
            <w:gridSpan w:val="2"/>
          </w:tcPr>
          <w:p>
            <w:pPr>
              <w:pStyle w:val="TableParagraph"/>
              <w:spacing w:before="3"/>
              <w:ind w:left="364"/>
              <w:rPr>
                <w:sz w:val="18"/>
              </w:rPr>
            </w:pPr>
            <w:r>
              <w:rPr>
                <w:w w:val="95"/>
                <w:sz w:val="18"/>
              </w:rPr>
              <w:t>872.709,95€</w:t>
            </w:r>
          </w:p>
        </w:tc>
        <w:tc>
          <w:tcPr>
            <w:tcW w:w="1625" w:type="dxa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63"/>
              <w:ind w:left="421"/>
              <w:rPr>
                <w:sz w:val="18"/>
              </w:rPr>
            </w:pPr>
            <w:r>
              <w:rPr>
                <w:w w:val="95"/>
                <w:sz w:val="18"/>
              </w:rPr>
              <w:t>6.488.970,99€</w:t>
            </w:r>
          </w:p>
        </w:tc>
      </w:tr>
      <w:tr>
        <w:trPr>
          <w:trHeight w:val="340" w:hRule="atLeast"/>
        </w:trPr>
        <w:tc>
          <w:tcPr>
            <w:tcW w:w="1380" w:type="dxa"/>
            <w:tcBorders>
              <w:bottom w:val="nil"/>
            </w:tcBorders>
            <w:shd w:val="clear" w:color="auto" w:fill="77200D"/>
          </w:tcPr>
          <w:p>
            <w:pPr>
              <w:pStyle w:val="TableParagraph"/>
              <w:spacing w:before="63"/>
              <w:ind w:left="124" w:right="109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PM2.A5.</w:t>
            </w:r>
          </w:p>
        </w:tc>
        <w:tc>
          <w:tcPr>
            <w:tcW w:w="1230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3"/>
              <w:ind w:left="14"/>
              <w:jc w:val="center"/>
              <w:rPr>
                <w:sz w:val="18"/>
              </w:rPr>
            </w:pPr>
            <w:r>
              <w:rPr>
                <w:w w:val="93"/>
                <w:sz w:val="18"/>
              </w:rPr>
              <w:t>1</w:t>
            </w:r>
          </w:p>
        </w:tc>
        <w:tc>
          <w:tcPr>
            <w:tcW w:w="1463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63"/>
              <w:ind w:left="558" w:right="545"/>
              <w:jc w:val="center"/>
              <w:rPr>
                <w:sz w:val="18"/>
              </w:rPr>
            </w:pPr>
            <w:r>
              <w:rPr>
                <w:sz w:val="18"/>
              </w:rPr>
              <w:t>016</w:t>
            </w:r>
          </w:p>
        </w:tc>
        <w:tc>
          <w:tcPr>
            <w:tcW w:w="171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2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3"/>
              <w:ind w:left="653"/>
              <w:rPr>
                <w:sz w:val="18"/>
              </w:rPr>
            </w:pPr>
            <w:r>
              <w:rPr>
                <w:w w:val="95"/>
                <w:sz w:val="18"/>
              </w:rPr>
              <w:t>176.000,00€</w:t>
            </w:r>
          </w:p>
        </w:tc>
        <w:tc>
          <w:tcPr>
            <w:tcW w:w="1700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1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5" w:type="dxa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63"/>
              <w:ind w:right="78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176.000,00€</w:t>
            </w:r>
          </w:p>
        </w:tc>
      </w:tr>
      <w:tr>
        <w:trPr>
          <w:trHeight w:val="360" w:hRule="atLeast"/>
        </w:trPr>
        <w:tc>
          <w:tcPr>
            <w:tcW w:w="4073" w:type="dxa"/>
            <w:gridSpan w:val="5"/>
            <w:tcBorders>
              <w:top w:val="nil"/>
            </w:tcBorders>
            <w:shd w:val="clear" w:color="auto" w:fill="E4DEDB"/>
          </w:tcPr>
          <w:p>
            <w:pPr>
              <w:pStyle w:val="TableParagraph"/>
              <w:spacing w:before="73"/>
              <w:ind w:left="110"/>
              <w:rPr>
                <w:sz w:val="18"/>
              </w:rPr>
            </w:pPr>
            <w:r>
              <w:rPr>
                <w:sz w:val="18"/>
              </w:rPr>
              <w:t>Total por actuaciones</w:t>
            </w:r>
          </w:p>
        </w:tc>
        <w:tc>
          <w:tcPr>
            <w:tcW w:w="1711" w:type="dxa"/>
            <w:tcBorders>
              <w:top w:val="nil"/>
            </w:tcBorders>
            <w:shd w:val="clear" w:color="auto" w:fill="E4DED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2" w:type="dxa"/>
            <w:gridSpan w:val="2"/>
            <w:tcBorders>
              <w:top w:val="nil"/>
            </w:tcBorders>
            <w:shd w:val="clear" w:color="auto" w:fill="E4DEDB"/>
          </w:tcPr>
          <w:p>
            <w:pPr>
              <w:pStyle w:val="TableParagraph"/>
              <w:spacing w:before="73"/>
              <w:ind w:left="504"/>
              <w:rPr>
                <w:sz w:val="18"/>
              </w:rPr>
            </w:pPr>
            <w:r>
              <w:rPr>
                <w:w w:val="95"/>
                <w:sz w:val="18"/>
              </w:rPr>
              <w:t>4.922.665,07€</w:t>
            </w:r>
          </w:p>
        </w:tc>
        <w:tc>
          <w:tcPr>
            <w:tcW w:w="1700" w:type="dxa"/>
            <w:gridSpan w:val="2"/>
            <w:tcBorders>
              <w:top w:val="nil"/>
            </w:tcBorders>
            <w:shd w:val="clear" w:color="auto" w:fill="E4DEDB"/>
          </w:tcPr>
          <w:p>
            <w:pPr>
              <w:pStyle w:val="TableParagraph"/>
              <w:spacing w:before="73"/>
              <w:ind w:left="487"/>
              <w:rPr>
                <w:sz w:val="18"/>
              </w:rPr>
            </w:pPr>
            <w:r>
              <w:rPr>
                <w:w w:val="95"/>
                <w:sz w:val="18"/>
              </w:rPr>
              <w:t>4.989.451,50€</w:t>
            </w:r>
          </w:p>
        </w:tc>
        <w:tc>
          <w:tcPr>
            <w:tcW w:w="1841" w:type="dxa"/>
            <w:gridSpan w:val="2"/>
            <w:tcBorders>
              <w:top w:val="nil"/>
            </w:tcBorders>
            <w:shd w:val="clear" w:color="auto" w:fill="E4DEDB"/>
          </w:tcPr>
          <w:p>
            <w:pPr>
              <w:pStyle w:val="TableParagraph"/>
              <w:spacing w:before="73"/>
              <w:ind w:left="628"/>
              <w:rPr>
                <w:sz w:val="18"/>
              </w:rPr>
            </w:pPr>
            <w:r>
              <w:rPr>
                <w:w w:val="95"/>
                <w:sz w:val="18"/>
              </w:rPr>
              <w:t>3.509.518,30€</w:t>
            </w:r>
          </w:p>
        </w:tc>
        <w:tc>
          <w:tcPr>
            <w:tcW w:w="1424" w:type="dxa"/>
            <w:gridSpan w:val="2"/>
            <w:tcBorders>
              <w:top w:val="nil"/>
            </w:tcBorders>
            <w:shd w:val="clear" w:color="auto" w:fill="E4DEDB"/>
          </w:tcPr>
          <w:p>
            <w:pPr>
              <w:pStyle w:val="TableParagraph"/>
              <w:spacing w:before="73"/>
              <w:ind w:left="215"/>
              <w:rPr>
                <w:sz w:val="18"/>
              </w:rPr>
            </w:pPr>
            <w:r>
              <w:rPr>
                <w:w w:val="95"/>
                <w:sz w:val="18"/>
              </w:rPr>
              <w:t>1.466.177,33€</w:t>
            </w:r>
          </w:p>
        </w:tc>
        <w:tc>
          <w:tcPr>
            <w:tcW w:w="1625" w:type="dxa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73"/>
              <w:ind w:left="325"/>
              <w:rPr>
                <w:sz w:val="18"/>
              </w:rPr>
            </w:pPr>
            <w:r>
              <w:rPr>
                <w:w w:val="95"/>
                <w:sz w:val="18"/>
              </w:rPr>
              <w:t>14.887.812,20€</w:t>
            </w:r>
          </w:p>
        </w:tc>
      </w:tr>
      <w:tr>
        <w:trPr>
          <w:trHeight w:val="712" w:hRule="atLeast"/>
        </w:trPr>
        <w:tc>
          <w:tcPr>
            <w:tcW w:w="1749" w:type="dxa"/>
            <w:gridSpan w:val="2"/>
            <w:shd w:val="clear" w:color="auto" w:fill="4E3434"/>
          </w:tcPr>
          <w:p>
            <w:pPr>
              <w:pStyle w:val="TableParagraph"/>
              <w:spacing w:before="4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235"/>
              <w:rPr>
                <w:sz w:val="20"/>
              </w:rPr>
            </w:pPr>
            <w:r>
              <w:rPr>
                <w:color w:val="F8E6A1"/>
                <w:sz w:val="20"/>
              </w:rPr>
              <w:t>Proyecto Motor</w:t>
            </w:r>
          </w:p>
        </w:tc>
        <w:tc>
          <w:tcPr>
            <w:tcW w:w="2075" w:type="dxa"/>
            <w:gridSpan w:val="2"/>
            <w:shd w:val="clear" w:color="auto" w:fill="4E3434"/>
          </w:tcPr>
          <w:p>
            <w:pPr>
              <w:pStyle w:val="TableParagraph"/>
              <w:spacing w:before="4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788" w:right="778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2025</w:t>
            </w:r>
          </w:p>
        </w:tc>
        <w:tc>
          <w:tcPr>
            <w:tcW w:w="2125" w:type="dxa"/>
            <w:gridSpan w:val="3"/>
            <w:shd w:val="clear" w:color="auto" w:fill="4E3434"/>
          </w:tcPr>
          <w:p>
            <w:pPr>
              <w:pStyle w:val="TableParagraph"/>
              <w:spacing w:before="4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815" w:right="799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2026</w:t>
            </w:r>
          </w:p>
        </w:tc>
        <w:tc>
          <w:tcPr>
            <w:tcW w:w="2125" w:type="dxa"/>
            <w:gridSpan w:val="2"/>
            <w:shd w:val="clear" w:color="auto" w:fill="4E3434"/>
          </w:tcPr>
          <w:p>
            <w:pPr>
              <w:pStyle w:val="TableParagraph"/>
              <w:spacing w:before="4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816" w:right="797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2027</w:t>
            </w:r>
          </w:p>
        </w:tc>
        <w:tc>
          <w:tcPr>
            <w:tcW w:w="2122" w:type="dxa"/>
            <w:gridSpan w:val="2"/>
            <w:shd w:val="clear" w:color="auto" w:fill="4E3434"/>
          </w:tcPr>
          <w:p>
            <w:pPr>
              <w:pStyle w:val="TableParagraph"/>
              <w:spacing w:before="4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819" w:right="794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2028</w:t>
            </w:r>
          </w:p>
        </w:tc>
        <w:tc>
          <w:tcPr>
            <w:tcW w:w="2126" w:type="dxa"/>
            <w:gridSpan w:val="2"/>
            <w:shd w:val="clear" w:color="auto" w:fill="4E3434"/>
          </w:tcPr>
          <w:p>
            <w:pPr>
              <w:pStyle w:val="TableParagraph"/>
              <w:spacing w:before="4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824" w:right="793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2029</w:t>
            </w:r>
          </w:p>
        </w:tc>
        <w:tc>
          <w:tcPr>
            <w:tcW w:w="1774" w:type="dxa"/>
            <w:gridSpan w:val="2"/>
            <w:tcBorders>
              <w:top w:val="nil"/>
              <w:bottom w:val="nil"/>
              <w:right w:val="nil"/>
            </w:tcBorders>
            <w:shd w:val="clear" w:color="auto" w:fill="4E3434"/>
          </w:tcPr>
          <w:p>
            <w:pPr>
              <w:pStyle w:val="TableParagraph"/>
              <w:spacing w:before="4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659"/>
              <w:rPr>
                <w:sz w:val="20"/>
              </w:rPr>
            </w:pPr>
            <w:r>
              <w:rPr>
                <w:color w:val="FFFFFF"/>
                <w:sz w:val="20"/>
              </w:rPr>
              <w:t>TOTAL</w:t>
            </w:r>
          </w:p>
        </w:tc>
      </w:tr>
      <w:tr>
        <w:trPr>
          <w:trHeight w:val="340" w:hRule="atLeast"/>
        </w:trPr>
        <w:tc>
          <w:tcPr>
            <w:tcW w:w="1749" w:type="dxa"/>
            <w:gridSpan w:val="2"/>
            <w:shd w:val="clear" w:color="auto" w:fill="005000"/>
          </w:tcPr>
          <w:p>
            <w:pPr>
              <w:pStyle w:val="TableParagraph"/>
              <w:spacing w:before="63"/>
              <w:ind w:left="653" w:right="638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PM1</w:t>
            </w:r>
          </w:p>
        </w:tc>
        <w:tc>
          <w:tcPr>
            <w:tcW w:w="2075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5" w:type="dxa"/>
            <w:gridSpan w:val="3"/>
          </w:tcPr>
          <w:p>
            <w:pPr>
              <w:pStyle w:val="TableParagraph"/>
              <w:spacing w:before="63"/>
              <w:ind w:left="907"/>
              <w:rPr>
                <w:sz w:val="18"/>
              </w:rPr>
            </w:pPr>
            <w:r>
              <w:rPr>
                <w:w w:val="95"/>
                <w:sz w:val="18"/>
              </w:rPr>
              <w:t>1.639.704,98€</w:t>
            </w:r>
          </w:p>
        </w:tc>
        <w:tc>
          <w:tcPr>
            <w:tcW w:w="2125" w:type="dxa"/>
            <w:gridSpan w:val="2"/>
          </w:tcPr>
          <w:p>
            <w:pPr>
              <w:pStyle w:val="TableParagraph"/>
              <w:spacing w:before="63"/>
              <w:ind w:left="911"/>
              <w:rPr>
                <w:sz w:val="18"/>
              </w:rPr>
            </w:pPr>
            <w:r>
              <w:rPr>
                <w:w w:val="95"/>
                <w:sz w:val="18"/>
              </w:rPr>
              <w:t>1.715.352,71€</w:t>
            </w:r>
          </w:p>
        </w:tc>
        <w:tc>
          <w:tcPr>
            <w:tcW w:w="2122" w:type="dxa"/>
            <w:gridSpan w:val="2"/>
          </w:tcPr>
          <w:p>
            <w:pPr>
              <w:pStyle w:val="TableParagraph"/>
              <w:spacing w:before="63"/>
              <w:ind w:left="910"/>
              <w:rPr>
                <w:sz w:val="18"/>
              </w:rPr>
            </w:pPr>
            <w:r>
              <w:rPr>
                <w:w w:val="95"/>
                <w:sz w:val="18"/>
              </w:rPr>
              <w:t>1.209.862,18€</w:t>
            </w:r>
          </w:p>
        </w:tc>
        <w:tc>
          <w:tcPr>
            <w:tcW w:w="2126" w:type="dxa"/>
            <w:gridSpan w:val="2"/>
          </w:tcPr>
          <w:p>
            <w:pPr>
              <w:pStyle w:val="TableParagraph"/>
              <w:spacing w:before="63"/>
              <w:ind w:left="1064"/>
              <w:rPr>
                <w:sz w:val="18"/>
              </w:rPr>
            </w:pPr>
            <w:r>
              <w:rPr>
                <w:w w:val="95"/>
                <w:sz w:val="18"/>
              </w:rPr>
              <w:t>466.406,58€</w:t>
            </w:r>
          </w:p>
        </w:tc>
        <w:tc>
          <w:tcPr>
            <w:tcW w:w="149" w:type="dxa"/>
            <w:tcBorders>
              <w:top w:val="nil"/>
              <w:bottom w:val="nil"/>
              <w:right w:val="nil"/>
            </w:tcBorders>
            <w:shd w:val="clear" w:color="auto" w:fill="E4DED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E4DEDB"/>
          </w:tcPr>
          <w:p>
            <w:pPr>
              <w:pStyle w:val="TableParagraph"/>
              <w:spacing w:before="63"/>
              <w:ind w:right="20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5.031.326,45€</w:t>
            </w:r>
          </w:p>
        </w:tc>
      </w:tr>
      <w:tr>
        <w:trPr>
          <w:trHeight w:val="340" w:hRule="atLeast"/>
        </w:trPr>
        <w:tc>
          <w:tcPr>
            <w:tcW w:w="1749" w:type="dxa"/>
            <w:gridSpan w:val="2"/>
            <w:tcBorders>
              <w:bottom w:val="nil"/>
            </w:tcBorders>
            <w:shd w:val="clear" w:color="auto" w:fill="77200D"/>
          </w:tcPr>
          <w:p>
            <w:pPr>
              <w:pStyle w:val="TableParagraph"/>
              <w:spacing w:before="63"/>
              <w:ind w:left="653" w:right="638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PM2</w:t>
            </w:r>
          </w:p>
        </w:tc>
        <w:tc>
          <w:tcPr>
            <w:tcW w:w="2075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5" w:type="dxa"/>
            <w:gridSpan w:val="3"/>
            <w:tcBorders>
              <w:bottom w:val="nil"/>
            </w:tcBorders>
          </w:tcPr>
          <w:p>
            <w:pPr>
              <w:pStyle w:val="TableParagraph"/>
              <w:spacing w:before="63"/>
              <w:ind w:left="907"/>
              <w:rPr>
                <w:sz w:val="18"/>
              </w:rPr>
            </w:pPr>
            <w:r>
              <w:rPr>
                <w:w w:val="95"/>
                <w:sz w:val="18"/>
              </w:rPr>
              <w:t>3.282.960,09€</w:t>
            </w:r>
          </w:p>
        </w:tc>
        <w:tc>
          <w:tcPr>
            <w:tcW w:w="2125" w:type="dxa"/>
            <w:gridSpan w:val="2"/>
            <w:tcBorders>
              <w:bottom w:val="nil"/>
            </w:tcBorders>
          </w:tcPr>
          <w:p>
            <w:pPr>
              <w:pStyle w:val="TableParagraph"/>
              <w:ind w:left="911"/>
              <w:rPr>
                <w:sz w:val="18"/>
              </w:rPr>
            </w:pPr>
            <w:r>
              <w:rPr>
                <w:w w:val="95"/>
                <w:sz w:val="18"/>
              </w:rPr>
              <w:t>3.274.098,79€</w:t>
            </w:r>
          </w:p>
        </w:tc>
        <w:tc>
          <w:tcPr>
            <w:tcW w:w="2122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63"/>
              <w:ind w:left="910"/>
              <w:rPr>
                <w:sz w:val="18"/>
              </w:rPr>
            </w:pPr>
            <w:r>
              <w:rPr>
                <w:w w:val="95"/>
                <w:sz w:val="18"/>
              </w:rPr>
              <w:t>2.299.656,12€</w:t>
            </w:r>
          </w:p>
        </w:tc>
        <w:tc>
          <w:tcPr>
            <w:tcW w:w="2126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63"/>
              <w:ind w:left="1061"/>
              <w:rPr>
                <w:sz w:val="18"/>
              </w:rPr>
            </w:pPr>
            <w:r>
              <w:rPr>
                <w:w w:val="95"/>
                <w:sz w:val="18"/>
              </w:rPr>
              <w:t>999.770,75€</w:t>
            </w:r>
          </w:p>
        </w:tc>
        <w:tc>
          <w:tcPr>
            <w:tcW w:w="149" w:type="dxa"/>
            <w:tcBorders>
              <w:top w:val="nil"/>
              <w:bottom w:val="nil"/>
              <w:right w:val="nil"/>
            </w:tcBorders>
            <w:shd w:val="clear" w:color="auto" w:fill="E4DED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E4DEDB"/>
          </w:tcPr>
          <w:p>
            <w:pPr>
              <w:pStyle w:val="TableParagraph"/>
              <w:spacing w:before="63"/>
              <w:ind w:right="20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9.856.485,75€</w:t>
            </w:r>
          </w:p>
        </w:tc>
      </w:tr>
      <w:tr>
        <w:trPr>
          <w:trHeight w:val="360" w:hRule="atLeast"/>
        </w:trPr>
        <w:tc>
          <w:tcPr>
            <w:tcW w:w="1749" w:type="dxa"/>
            <w:gridSpan w:val="2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70"/>
              <w:ind w:left="653" w:right="640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2075" w:type="dxa"/>
            <w:gridSpan w:val="2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5" w:type="dxa"/>
            <w:gridSpan w:val="3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70"/>
              <w:ind w:left="907"/>
              <w:rPr>
                <w:sz w:val="18"/>
              </w:rPr>
            </w:pPr>
            <w:r>
              <w:rPr>
                <w:w w:val="95"/>
                <w:sz w:val="18"/>
              </w:rPr>
              <w:t>4.922.665,07€</w:t>
            </w:r>
          </w:p>
        </w:tc>
        <w:tc>
          <w:tcPr>
            <w:tcW w:w="2125" w:type="dxa"/>
            <w:gridSpan w:val="2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70"/>
              <w:ind w:left="908"/>
              <w:rPr>
                <w:sz w:val="18"/>
              </w:rPr>
            </w:pPr>
            <w:r>
              <w:rPr>
                <w:w w:val="95"/>
                <w:sz w:val="18"/>
              </w:rPr>
              <w:t>4.989.451,50€</w:t>
            </w:r>
          </w:p>
        </w:tc>
        <w:tc>
          <w:tcPr>
            <w:tcW w:w="2122" w:type="dxa"/>
            <w:gridSpan w:val="2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70"/>
              <w:ind w:left="910"/>
              <w:rPr>
                <w:sz w:val="18"/>
              </w:rPr>
            </w:pPr>
            <w:r>
              <w:rPr>
                <w:w w:val="95"/>
                <w:sz w:val="18"/>
              </w:rPr>
              <w:t>3.509.518,30€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70"/>
              <w:ind w:left="915"/>
              <w:rPr>
                <w:sz w:val="18"/>
              </w:rPr>
            </w:pPr>
            <w:r>
              <w:rPr>
                <w:w w:val="95"/>
                <w:sz w:val="18"/>
              </w:rPr>
              <w:t>1.466.177,33€</w:t>
            </w:r>
          </w:p>
        </w:tc>
        <w:tc>
          <w:tcPr>
            <w:tcW w:w="149" w:type="dxa"/>
            <w:tcBorders>
              <w:top w:val="nil"/>
              <w:bottom w:val="nil"/>
              <w:right w:val="nil"/>
            </w:tcBorders>
            <w:shd w:val="clear" w:color="auto" w:fill="E4DED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E4DEDB"/>
          </w:tcPr>
          <w:p>
            <w:pPr>
              <w:pStyle w:val="TableParagraph"/>
              <w:spacing w:before="70"/>
              <w:ind w:right="2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14.887.812,20€</w:t>
            </w:r>
          </w:p>
        </w:tc>
      </w:tr>
    </w:tbl>
    <w:p>
      <w:pPr>
        <w:spacing w:after="0"/>
        <w:jc w:val="right"/>
        <w:rPr>
          <w:sz w:val="18"/>
        </w:rPr>
        <w:sectPr>
          <w:headerReference w:type="default" r:id="rId90"/>
          <w:footerReference w:type="default" r:id="rId91"/>
          <w:pgSz w:w="16840" w:h="11910" w:orient="landscape"/>
          <w:pgMar w:header="427" w:footer="1618" w:top="1340" w:bottom="1800" w:left="280" w:right="5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6"/>
        </w:rPr>
      </w:pPr>
    </w:p>
    <w:tbl>
      <w:tblPr>
        <w:tblW w:w="0" w:type="auto"/>
        <w:jc w:val="left"/>
        <w:tblInd w:w="1145" w:type="dxa"/>
        <w:tblBorders>
          <w:top w:val="single" w:sz="4" w:space="0" w:color="EBE0E0"/>
          <w:left w:val="single" w:sz="4" w:space="0" w:color="EBE0E0"/>
          <w:bottom w:val="single" w:sz="4" w:space="0" w:color="EBE0E0"/>
          <w:right w:val="single" w:sz="4" w:space="0" w:color="EBE0E0"/>
          <w:insideH w:val="single" w:sz="4" w:space="0" w:color="EBE0E0"/>
          <w:insideV w:val="single" w:sz="4" w:space="0" w:color="EBE0E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6"/>
        <w:gridCol w:w="1167"/>
        <w:gridCol w:w="708"/>
        <w:gridCol w:w="994"/>
        <w:gridCol w:w="850"/>
        <w:gridCol w:w="853"/>
        <w:gridCol w:w="992"/>
        <w:gridCol w:w="567"/>
        <w:gridCol w:w="1419"/>
        <w:gridCol w:w="142"/>
        <w:gridCol w:w="1571"/>
        <w:gridCol w:w="1548"/>
      </w:tblGrid>
      <w:tr>
        <w:trPr>
          <w:trHeight w:val="74" w:hRule="atLeast"/>
        </w:trPr>
        <w:tc>
          <w:tcPr>
            <w:tcW w:w="3226" w:type="dxa"/>
            <w:tcBorders>
              <w:right w:val="nil"/>
            </w:tcBorders>
            <w:shd w:val="clear" w:color="auto" w:fill="4E3434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75" w:type="dxa"/>
            <w:gridSpan w:val="2"/>
            <w:tcBorders>
              <w:left w:val="nil"/>
              <w:right w:val="nil"/>
            </w:tcBorders>
            <w:shd w:val="clear" w:color="auto" w:fill="4E3434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44" w:type="dxa"/>
            <w:gridSpan w:val="2"/>
            <w:tcBorders>
              <w:left w:val="nil"/>
              <w:right w:val="nil"/>
            </w:tcBorders>
            <w:shd w:val="clear" w:color="auto" w:fill="4E3434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45" w:type="dxa"/>
            <w:gridSpan w:val="2"/>
            <w:tcBorders>
              <w:left w:val="nil"/>
              <w:right w:val="nil"/>
            </w:tcBorders>
            <w:shd w:val="clear" w:color="auto" w:fill="4E3434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86" w:type="dxa"/>
            <w:gridSpan w:val="2"/>
            <w:tcBorders>
              <w:left w:val="nil"/>
              <w:right w:val="nil"/>
            </w:tcBorders>
            <w:shd w:val="clear" w:color="auto" w:fill="4E3434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13" w:type="dxa"/>
            <w:gridSpan w:val="2"/>
            <w:tcBorders>
              <w:left w:val="nil"/>
              <w:right w:val="nil"/>
            </w:tcBorders>
            <w:shd w:val="clear" w:color="auto" w:fill="4E3434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48" w:type="dxa"/>
            <w:tcBorders>
              <w:left w:val="nil"/>
            </w:tcBorders>
            <w:shd w:val="clear" w:color="auto" w:fill="4E3434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712" w:hRule="atLeast"/>
        </w:trPr>
        <w:tc>
          <w:tcPr>
            <w:tcW w:w="3226" w:type="dxa"/>
            <w:shd w:val="clear" w:color="auto" w:fill="4E3434"/>
          </w:tcPr>
          <w:p>
            <w:pPr>
              <w:pStyle w:val="TableParagraph"/>
              <w:spacing w:before="4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1111"/>
              <w:rPr>
                <w:sz w:val="20"/>
              </w:rPr>
            </w:pPr>
            <w:r>
              <w:rPr>
                <w:color w:val="F8E6A1"/>
                <w:sz w:val="20"/>
              </w:rPr>
              <w:t>Tipos de acción</w:t>
            </w:r>
          </w:p>
        </w:tc>
        <w:tc>
          <w:tcPr>
            <w:tcW w:w="1875" w:type="dxa"/>
            <w:gridSpan w:val="2"/>
            <w:shd w:val="clear" w:color="auto" w:fill="4E3434"/>
          </w:tcPr>
          <w:p>
            <w:pPr>
              <w:pStyle w:val="TableParagraph"/>
              <w:spacing w:before="4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687" w:right="679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2025</w:t>
            </w:r>
          </w:p>
        </w:tc>
        <w:tc>
          <w:tcPr>
            <w:tcW w:w="1844" w:type="dxa"/>
            <w:gridSpan w:val="2"/>
            <w:shd w:val="clear" w:color="auto" w:fill="4E3434"/>
          </w:tcPr>
          <w:p>
            <w:pPr>
              <w:pStyle w:val="TableParagraph"/>
              <w:spacing w:before="4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674" w:right="661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2026</w:t>
            </w:r>
          </w:p>
        </w:tc>
        <w:tc>
          <w:tcPr>
            <w:tcW w:w="1845" w:type="dxa"/>
            <w:gridSpan w:val="2"/>
            <w:shd w:val="clear" w:color="auto" w:fill="4E3434"/>
          </w:tcPr>
          <w:p>
            <w:pPr>
              <w:pStyle w:val="TableParagraph"/>
              <w:spacing w:before="4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672" w:right="665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2027</w:t>
            </w:r>
          </w:p>
        </w:tc>
        <w:tc>
          <w:tcPr>
            <w:tcW w:w="1986" w:type="dxa"/>
            <w:gridSpan w:val="2"/>
            <w:shd w:val="clear" w:color="auto" w:fill="4E3434"/>
          </w:tcPr>
          <w:p>
            <w:pPr>
              <w:pStyle w:val="TableParagraph"/>
              <w:spacing w:before="4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739" w:right="738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2028</w:t>
            </w:r>
          </w:p>
        </w:tc>
        <w:tc>
          <w:tcPr>
            <w:tcW w:w="1713" w:type="dxa"/>
            <w:gridSpan w:val="2"/>
            <w:shd w:val="clear" w:color="auto" w:fill="4E3434"/>
          </w:tcPr>
          <w:p>
            <w:pPr>
              <w:pStyle w:val="TableParagraph"/>
              <w:spacing w:before="4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596" w:right="608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2029</w:t>
            </w:r>
          </w:p>
        </w:tc>
        <w:tc>
          <w:tcPr>
            <w:tcW w:w="1548" w:type="dxa"/>
            <w:shd w:val="clear" w:color="auto" w:fill="4E3434"/>
          </w:tcPr>
          <w:p>
            <w:pPr>
              <w:pStyle w:val="TableParagraph"/>
              <w:spacing w:before="4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484"/>
              <w:rPr>
                <w:sz w:val="20"/>
              </w:rPr>
            </w:pPr>
            <w:r>
              <w:rPr>
                <w:color w:val="FFFFFF"/>
                <w:sz w:val="20"/>
              </w:rPr>
              <w:t>TOTAL</w:t>
            </w:r>
          </w:p>
        </w:tc>
      </w:tr>
      <w:tr>
        <w:trPr>
          <w:trHeight w:val="340" w:hRule="atLeast"/>
        </w:trPr>
        <w:tc>
          <w:tcPr>
            <w:tcW w:w="3226" w:type="dxa"/>
            <w:shd w:val="clear" w:color="auto" w:fill="CCFFFF"/>
          </w:tcPr>
          <w:p>
            <w:pPr>
              <w:pStyle w:val="TableParagraph"/>
              <w:spacing w:before="60"/>
              <w:ind w:right="391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1. Digital y dinamización urbana</w:t>
            </w:r>
          </w:p>
        </w:tc>
        <w:tc>
          <w:tcPr>
            <w:tcW w:w="1875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gridSpan w:val="2"/>
          </w:tcPr>
          <w:p>
            <w:pPr>
              <w:pStyle w:val="TableParagraph"/>
              <w:spacing w:before="60"/>
              <w:ind w:left="772"/>
              <w:rPr>
                <w:sz w:val="18"/>
              </w:rPr>
            </w:pPr>
            <w:r>
              <w:rPr>
                <w:w w:val="95"/>
                <w:sz w:val="18"/>
              </w:rPr>
              <w:t>176.000,00€</w:t>
            </w:r>
          </w:p>
        </w:tc>
        <w:tc>
          <w:tcPr>
            <w:tcW w:w="1845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6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3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8" w:type="dxa"/>
            <w:tcBorders>
              <w:bottom w:val="nil"/>
            </w:tcBorders>
            <w:shd w:val="clear" w:color="auto" w:fill="E4DEDB"/>
          </w:tcPr>
          <w:p>
            <w:pPr>
              <w:pStyle w:val="TableParagraph"/>
              <w:spacing w:before="60"/>
              <w:ind w:right="10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176.000,00€</w:t>
            </w:r>
          </w:p>
        </w:tc>
      </w:tr>
      <w:tr>
        <w:trPr>
          <w:trHeight w:val="338" w:hRule="atLeast"/>
        </w:trPr>
        <w:tc>
          <w:tcPr>
            <w:tcW w:w="3226" w:type="dxa"/>
            <w:shd w:val="clear" w:color="auto" w:fill="C8FFC8"/>
          </w:tcPr>
          <w:p>
            <w:pPr>
              <w:pStyle w:val="TableParagraph"/>
              <w:spacing w:before="61"/>
              <w:ind w:left="417"/>
              <w:rPr>
                <w:sz w:val="18"/>
              </w:rPr>
            </w:pPr>
            <w:r>
              <w:rPr>
                <w:sz w:val="18"/>
              </w:rPr>
              <w:t>2. Energía y medioambiente</w:t>
            </w:r>
          </w:p>
        </w:tc>
        <w:tc>
          <w:tcPr>
            <w:tcW w:w="1875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gridSpan w:val="2"/>
          </w:tcPr>
          <w:p>
            <w:pPr>
              <w:pStyle w:val="TableParagraph"/>
              <w:spacing w:before="61"/>
              <w:ind w:left="626"/>
              <w:rPr>
                <w:sz w:val="18"/>
              </w:rPr>
            </w:pPr>
            <w:r>
              <w:rPr>
                <w:w w:val="95"/>
                <w:sz w:val="18"/>
              </w:rPr>
              <w:t>3.510.968,95€</w:t>
            </w:r>
          </w:p>
        </w:tc>
        <w:tc>
          <w:tcPr>
            <w:tcW w:w="1845" w:type="dxa"/>
            <w:gridSpan w:val="2"/>
          </w:tcPr>
          <w:p>
            <w:pPr>
              <w:pStyle w:val="TableParagraph"/>
              <w:spacing w:before="61"/>
              <w:ind w:left="623"/>
              <w:rPr>
                <w:sz w:val="18"/>
              </w:rPr>
            </w:pPr>
            <w:r>
              <w:rPr>
                <w:w w:val="95"/>
                <w:sz w:val="18"/>
              </w:rPr>
              <w:t>2.717.951,50€</w:t>
            </w:r>
          </w:p>
        </w:tc>
        <w:tc>
          <w:tcPr>
            <w:tcW w:w="1986" w:type="dxa"/>
            <w:gridSpan w:val="2"/>
          </w:tcPr>
          <w:p>
            <w:pPr>
              <w:pStyle w:val="TableParagraph"/>
              <w:spacing w:before="61"/>
              <w:ind w:left="763"/>
              <w:rPr>
                <w:sz w:val="18"/>
              </w:rPr>
            </w:pPr>
            <w:r>
              <w:rPr>
                <w:w w:val="95"/>
                <w:sz w:val="18"/>
              </w:rPr>
              <w:t>1.400.453,38€</w:t>
            </w:r>
          </w:p>
        </w:tc>
        <w:tc>
          <w:tcPr>
            <w:tcW w:w="1713" w:type="dxa"/>
            <w:gridSpan w:val="2"/>
          </w:tcPr>
          <w:p>
            <w:pPr>
              <w:pStyle w:val="TableParagraph"/>
              <w:spacing w:before="61"/>
              <w:ind w:left="618"/>
              <w:rPr>
                <w:sz w:val="18"/>
              </w:rPr>
            </w:pPr>
            <w:r>
              <w:rPr>
                <w:sz w:val="18"/>
              </w:rPr>
              <w:t>593.467,38€</w:t>
            </w:r>
          </w:p>
        </w:tc>
        <w:tc>
          <w:tcPr>
            <w:tcW w:w="1548" w:type="dxa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61"/>
              <w:ind w:right="10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8.222.841,21€</w:t>
            </w:r>
          </w:p>
        </w:tc>
      </w:tr>
      <w:tr>
        <w:trPr>
          <w:trHeight w:val="340" w:hRule="atLeast"/>
        </w:trPr>
        <w:tc>
          <w:tcPr>
            <w:tcW w:w="3226" w:type="dxa"/>
            <w:tcBorders>
              <w:bottom w:val="nil"/>
            </w:tcBorders>
            <w:shd w:val="clear" w:color="auto" w:fill="FBD2A3"/>
          </w:tcPr>
          <w:p>
            <w:pPr>
              <w:pStyle w:val="TableParagraph"/>
              <w:spacing w:before="63"/>
              <w:ind w:right="42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4. Patrimonio, turismo y cultura</w:t>
            </w:r>
          </w:p>
        </w:tc>
        <w:tc>
          <w:tcPr>
            <w:tcW w:w="1875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63"/>
              <w:ind w:left="626"/>
              <w:rPr>
                <w:sz w:val="18"/>
              </w:rPr>
            </w:pPr>
            <w:r>
              <w:rPr>
                <w:w w:val="95"/>
                <w:sz w:val="18"/>
              </w:rPr>
              <w:t>1.235.696,12€</w:t>
            </w:r>
          </w:p>
        </w:tc>
        <w:tc>
          <w:tcPr>
            <w:tcW w:w="1845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63"/>
              <w:ind w:left="623"/>
              <w:rPr>
                <w:sz w:val="18"/>
              </w:rPr>
            </w:pPr>
            <w:r>
              <w:rPr>
                <w:w w:val="95"/>
                <w:sz w:val="18"/>
              </w:rPr>
              <w:t>2.271.500,00€</w:t>
            </w:r>
          </w:p>
        </w:tc>
        <w:tc>
          <w:tcPr>
            <w:tcW w:w="1986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63"/>
              <w:ind w:left="763"/>
              <w:rPr>
                <w:sz w:val="18"/>
              </w:rPr>
            </w:pPr>
            <w:r>
              <w:rPr>
                <w:w w:val="95"/>
                <w:sz w:val="18"/>
              </w:rPr>
              <w:t>2.109.064,92€</w:t>
            </w:r>
          </w:p>
        </w:tc>
        <w:tc>
          <w:tcPr>
            <w:tcW w:w="1713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63"/>
              <w:ind w:left="618"/>
              <w:rPr>
                <w:sz w:val="18"/>
              </w:rPr>
            </w:pPr>
            <w:r>
              <w:rPr>
                <w:sz w:val="18"/>
              </w:rPr>
              <w:t>872.709,95€</w:t>
            </w:r>
          </w:p>
        </w:tc>
        <w:tc>
          <w:tcPr>
            <w:tcW w:w="1548" w:type="dxa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63"/>
              <w:ind w:right="10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6.488.970,99€</w:t>
            </w:r>
          </w:p>
        </w:tc>
      </w:tr>
      <w:tr>
        <w:trPr>
          <w:trHeight w:val="360" w:hRule="atLeast"/>
        </w:trPr>
        <w:tc>
          <w:tcPr>
            <w:tcW w:w="3226" w:type="dxa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73"/>
              <w:ind w:left="1287" w:right="1272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875" w:type="dxa"/>
            <w:gridSpan w:val="2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gridSpan w:val="2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73"/>
              <w:ind w:left="623"/>
              <w:rPr>
                <w:sz w:val="18"/>
              </w:rPr>
            </w:pPr>
            <w:r>
              <w:rPr>
                <w:w w:val="95"/>
                <w:sz w:val="18"/>
              </w:rPr>
              <w:t>4.922.665,07€</w:t>
            </w:r>
          </w:p>
        </w:tc>
        <w:tc>
          <w:tcPr>
            <w:tcW w:w="1845" w:type="dxa"/>
            <w:gridSpan w:val="2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73"/>
              <w:ind w:left="621"/>
              <w:rPr>
                <w:sz w:val="18"/>
              </w:rPr>
            </w:pPr>
            <w:r>
              <w:rPr>
                <w:w w:val="95"/>
                <w:sz w:val="18"/>
              </w:rPr>
              <w:t>4.989.451,50€</w:t>
            </w: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73"/>
              <w:ind w:left="760"/>
              <w:rPr>
                <w:sz w:val="18"/>
              </w:rPr>
            </w:pPr>
            <w:r>
              <w:rPr>
                <w:w w:val="95"/>
                <w:sz w:val="18"/>
              </w:rPr>
              <w:t>3.509.518,30€</w:t>
            </w:r>
          </w:p>
        </w:tc>
        <w:tc>
          <w:tcPr>
            <w:tcW w:w="1713" w:type="dxa"/>
            <w:gridSpan w:val="2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73"/>
              <w:ind w:left="469"/>
              <w:rPr>
                <w:sz w:val="18"/>
              </w:rPr>
            </w:pPr>
            <w:r>
              <w:rPr>
                <w:sz w:val="18"/>
              </w:rPr>
              <w:t>1.466.177,33€</w:t>
            </w:r>
          </w:p>
        </w:tc>
        <w:tc>
          <w:tcPr>
            <w:tcW w:w="1548" w:type="dxa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73"/>
              <w:ind w:right="10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14.887.812,20€</w:t>
            </w:r>
          </w:p>
        </w:tc>
      </w:tr>
      <w:tr>
        <w:trPr>
          <w:trHeight w:val="283" w:hRule="atLeast"/>
        </w:trPr>
        <w:tc>
          <w:tcPr>
            <w:tcW w:w="14037" w:type="dxa"/>
            <w:gridSpan w:val="12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26" w:hRule="atLeast"/>
        </w:trPr>
        <w:tc>
          <w:tcPr>
            <w:tcW w:w="3226" w:type="dxa"/>
            <w:shd w:val="clear" w:color="auto" w:fill="4E3434"/>
          </w:tcPr>
          <w:p>
            <w:pPr>
              <w:pStyle w:val="TableParagraph"/>
              <w:spacing w:before="2"/>
              <w:rPr>
                <w:rFonts w:ascii="Calibri"/>
                <w:sz w:val="20"/>
              </w:rPr>
            </w:pPr>
          </w:p>
          <w:p>
            <w:pPr>
              <w:pStyle w:val="TableParagraph"/>
              <w:ind w:right="474"/>
              <w:jc w:val="right"/>
              <w:rPr>
                <w:sz w:val="20"/>
              </w:rPr>
            </w:pPr>
            <w:r>
              <w:rPr>
                <w:color w:val="F8E6A1"/>
                <w:w w:val="95"/>
                <w:sz w:val="20"/>
              </w:rPr>
              <w:t>Ámbito de Intervención</w:t>
            </w:r>
          </w:p>
        </w:tc>
        <w:tc>
          <w:tcPr>
            <w:tcW w:w="1875" w:type="dxa"/>
            <w:gridSpan w:val="2"/>
            <w:shd w:val="clear" w:color="auto" w:fill="4E3434"/>
          </w:tcPr>
          <w:p>
            <w:pPr>
              <w:pStyle w:val="TableParagraph"/>
              <w:spacing w:before="2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687" w:right="679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2025</w:t>
            </w:r>
          </w:p>
        </w:tc>
        <w:tc>
          <w:tcPr>
            <w:tcW w:w="1844" w:type="dxa"/>
            <w:gridSpan w:val="2"/>
            <w:shd w:val="clear" w:color="auto" w:fill="4E3434"/>
          </w:tcPr>
          <w:p>
            <w:pPr>
              <w:pStyle w:val="TableParagraph"/>
              <w:spacing w:before="2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674" w:right="661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2026</w:t>
            </w:r>
          </w:p>
        </w:tc>
        <w:tc>
          <w:tcPr>
            <w:tcW w:w="1845" w:type="dxa"/>
            <w:gridSpan w:val="2"/>
            <w:shd w:val="clear" w:color="auto" w:fill="4E3434"/>
          </w:tcPr>
          <w:p>
            <w:pPr>
              <w:pStyle w:val="TableParagraph"/>
              <w:spacing w:before="2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672" w:right="665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2027</w:t>
            </w:r>
          </w:p>
        </w:tc>
        <w:tc>
          <w:tcPr>
            <w:tcW w:w="1986" w:type="dxa"/>
            <w:gridSpan w:val="2"/>
            <w:shd w:val="clear" w:color="auto" w:fill="4E3434"/>
          </w:tcPr>
          <w:p>
            <w:pPr>
              <w:pStyle w:val="TableParagraph"/>
              <w:spacing w:before="2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739" w:right="738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2028</w:t>
            </w:r>
          </w:p>
        </w:tc>
        <w:tc>
          <w:tcPr>
            <w:tcW w:w="1713" w:type="dxa"/>
            <w:gridSpan w:val="2"/>
            <w:shd w:val="clear" w:color="auto" w:fill="4E3434"/>
          </w:tcPr>
          <w:p>
            <w:pPr>
              <w:pStyle w:val="TableParagraph"/>
              <w:spacing w:before="2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596" w:right="608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2029</w:t>
            </w:r>
          </w:p>
        </w:tc>
        <w:tc>
          <w:tcPr>
            <w:tcW w:w="1548" w:type="dxa"/>
            <w:shd w:val="clear" w:color="auto" w:fill="4E3434"/>
          </w:tcPr>
          <w:p>
            <w:pPr>
              <w:pStyle w:val="TableParagraph"/>
              <w:spacing w:before="2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484"/>
              <w:rPr>
                <w:sz w:val="20"/>
              </w:rPr>
            </w:pPr>
            <w:r>
              <w:rPr>
                <w:color w:val="FFFFFF"/>
                <w:sz w:val="20"/>
              </w:rPr>
              <w:t>TOTAL</w:t>
            </w:r>
          </w:p>
        </w:tc>
      </w:tr>
      <w:tr>
        <w:trPr>
          <w:trHeight w:val="340" w:hRule="atLeast"/>
        </w:trPr>
        <w:tc>
          <w:tcPr>
            <w:tcW w:w="3226" w:type="dxa"/>
            <w:shd w:val="clear" w:color="auto" w:fill="C8FFC8"/>
          </w:tcPr>
          <w:p>
            <w:pPr>
              <w:pStyle w:val="TableParagraph"/>
              <w:spacing w:before="63"/>
              <w:ind w:left="1392" w:right="1070"/>
              <w:jc w:val="center"/>
              <w:rPr>
                <w:sz w:val="18"/>
              </w:rPr>
            </w:pPr>
            <w:r>
              <w:rPr>
                <w:sz w:val="18"/>
              </w:rPr>
              <w:t>044</w:t>
            </w:r>
          </w:p>
        </w:tc>
        <w:tc>
          <w:tcPr>
            <w:tcW w:w="1875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gridSpan w:val="2"/>
          </w:tcPr>
          <w:p>
            <w:pPr>
              <w:pStyle w:val="TableParagraph"/>
              <w:spacing w:before="63"/>
              <w:ind w:left="626"/>
              <w:rPr>
                <w:sz w:val="18"/>
              </w:rPr>
            </w:pPr>
            <w:r>
              <w:rPr>
                <w:w w:val="95"/>
                <w:sz w:val="18"/>
              </w:rPr>
              <w:t>1.409.704,98€</w:t>
            </w:r>
          </w:p>
        </w:tc>
        <w:tc>
          <w:tcPr>
            <w:tcW w:w="1845" w:type="dxa"/>
            <w:gridSpan w:val="2"/>
          </w:tcPr>
          <w:p>
            <w:pPr>
              <w:pStyle w:val="TableParagraph"/>
              <w:spacing w:before="63"/>
              <w:ind w:left="623"/>
              <w:rPr>
                <w:sz w:val="18"/>
              </w:rPr>
            </w:pPr>
            <w:r>
              <w:rPr>
                <w:w w:val="95"/>
                <w:sz w:val="18"/>
              </w:rPr>
              <w:t>1.715.352,71€</w:t>
            </w:r>
          </w:p>
        </w:tc>
        <w:tc>
          <w:tcPr>
            <w:tcW w:w="1986" w:type="dxa"/>
            <w:gridSpan w:val="2"/>
          </w:tcPr>
          <w:p>
            <w:pPr>
              <w:pStyle w:val="TableParagraph"/>
              <w:spacing w:before="63"/>
              <w:ind w:left="763"/>
              <w:rPr>
                <w:sz w:val="18"/>
              </w:rPr>
            </w:pPr>
            <w:r>
              <w:rPr>
                <w:w w:val="95"/>
                <w:sz w:val="18"/>
              </w:rPr>
              <w:t>1.209.862,18€</w:t>
            </w:r>
          </w:p>
        </w:tc>
        <w:tc>
          <w:tcPr>
            <w:tcW w:w="1713" w:type="dxa"/>
            <w:gridSpan w:val="2"/>
          </w:tcPr>
          <w:p>
            <w:pPr>
              <w:pStyle w:val="TableParagraph"/>
              <w:spacing w:before="63"/>
              <w:ind w:left="618"/>
              <w:rPr>
                <w:sz w:val="18"/>
              </w:rPr>
            </w:pPr>
            <w:r>
              <w:rPr>
                <w:sz w:val="18"/>
              </w:rPr>
              <w:t>466.406,58€</w:t>
            </w:r>
          </w:p>
        </w:tc>
        <w:tc>
          <w:tcPr>
            <w:tcW w:w="1548" w:type="dxa"/>
            <w:tcBorders>
              <w:bottom w:val="nil"/>
            </w:tcBorders>
            <w:shd w:val="clear" w:color="auto" w:fill="E4DEDB"/>
          </w:tcPr>
          <w:p>
            <w:pPr>
              <w:pStyle w:val="TableParagraph"/>
              <w:spacing w:before="63"/>
              <w:ind w:right="10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4.801.326,45€</w:t>
            </w:r>
          </w:p>
        </w:tc>
      </w:tr>
      <w:tr>
        <w:trPr>
          <w:trHeight w:val="419" w:hRule="atLeast"/>
        </w:trPr>
        <w:tc>
          <w:tcPr>
            <w:tcW w:w="3226" w:type="dxa"/>
            <w:shd w:val="clear" w:color="auto" w:fill="C8FFC8"/>
          </w:tcPr>
          <w:p>
            <w:pPr>
              <w:pStyle w:val="TableParagraph"/>
              <w:spacing w:before="101"/>
              <w:ind w:left="1392" w:right="1070"/>
              <w:jc w:val="center"/>
              <w:rPr>
                <w:sz w:val="18"/>
              </w:rPr>
            </w:pPr>
            <w:r>
              <w:rPr>
                <w:sz w:val="18"/>
              </w:rPr>
              <w:t>060</w:t>
            </w:r>
          </w:p>
        </w:tc>
        <w:tc>
          <w:tcPr>
            <w:tcW w:w="1875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gridSpan w:val="2"/>
          </w:tcPr>
          <w:p>
            <w:pPr>
              <w:pStyle w:val="TableParagraph"/>
              <w:spacing w:before="101"/>
              <w:ind w:left="734"/>
              <w:rPr>
                <w:sz w:val="18"/>
              </w:rPr>
            </w:pPr>
            <w:r>
              <w:rPr>
                <w:sz w:val="18"/>
              </w:rPr>
              <w:t>230.000,00€</w:t>
            </w:r>
          </w:p>
        </w:tc>
        <w:tc>
          <w:tcPr>
            <w:tcW w:w="1845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6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3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8" w:type="dxa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101"/>
              <w:ind w:right="10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230.000,00€</w:t>
            </w:r>
          </w:p>
        </w:tc>
      </w:tr>
      <w:tr>
        <w:trPr>
          <w:trHeight w:val="340" w:hRule="atLeast"/>
        </w:trPr>
        <w:tc>
          <w:tcPr>
            <w:tcW w:w="3226" w:type="dxa"/>
            <w:shd w:val="clear" w:color="auto" w:fill="C8FFC8"/>
          </w:tcPr>
          <w:p>
            <w:pPr>
              <w:pStyle w:val="TableParagraph"/>
              <w:spacing w:before="63"/>
              <w:ind w:left="1392" w:right="1070"/>
              <w:jc w:val="center"/>
              <w:rPr>
                <w:sz w:val="18"/>
              </w:rPr>
            </w:pPr>
            <w:r>
              <w:rPr>
                <w:sz w:val="18"/>
              </w:rPr>
              <w:t>077</w:t>
            </w:r>
          </w:p>
        </w:tc>
        <w:tc>
          <w:tcPr>
            <w:tcW w:w="1875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gridSpan w:val="2"/>
          </w:tcPr>
          <w:p>
            <w:pPr>
              <w:pStyle w:val="TableParagraph"/>
              <w:spacing w:before="63"/>
              <w:ind w:left="772"/>
              <w:rPr>
                <w:sz w:val="18"/>
              </w:rPr>
            </w:pPr>
            <w:r>
              <w:rPr>
                <w:w w:val="95"/>
                <w:sz w:val="18"/>
              </w:rPr>
              <w:t>275.000,00€</w:t>
            </w:r>
          </w:p>
        </w:tc>
        <w:tc>
          <w:tcPr>
            <w:tcW w:w="1845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6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3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8" w:type="dxa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63"/>
              <w:ind w:right="10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275.000,00€</w:t>
            </w:r>
          </w:p>
        </w:tc>
      </w:tr>
      <w:tr>
        <w:trPr>
          <w:trHeight w:val="340" w:hRule="atLeast"/>
        </w:trPr>
        <w:tc>
          <w:tcPr>
            <w:tcW w:w="3226" w:type="dxa"/>
            <w:shd w:val="clear" w:color="auto" w:fill="C8FFC8"/>
          </w:tcPr>
          <w:p>
            <w:pPr>
              <w:pStyle w:val="TableParagraph"/>
              <w:spacing w:before="63"/>
              <w:ind w:left="1392" w:right="1070"/>
              <w:jc w:val="center"/>
              <w:rPr>
                <w:sz w:val="18"/>
              </w:rPr>
            </w:pPr>
            <w:r>
              <w:rPr>
                <w:sz w:val="18"/>
              </w:rPr>
              <w:t>083</w:t>
            </w:r>
          </w:p>
        </w:tc>
        <w:tc>
          <w:tcPr>
            <w:tcW w:w="1875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gridSpan w:val="2"/>
          </w:tcPr>
          <w:p>
            <w:pPr>
              <w:pStyle w:val="TableParagraph"/>
              <w:spacing w:before="63"/>
              <w:ind w:left="734"/>
              <w:rPr>
                <w:sz w:val="18"/>
              </w:rPr>
            </w:pPr>
            <w:r>
              <w:rPr>
                <w:sz w:val="18"/>
              </w:rPr>
              <w:t>700.000,00€</w:t>
            </w:r>
          </w:p>
        </w:tc>
        <w:tc>
          <w:tcPr>
            <w:tcW w:w="1845" w:type="dxa"/>
            <w:gridSpan w:val="2"/>
          </w:tcPr>
          <w:p>
            <w:pPr>
              <w:pStyle w:val="TableParagraph"/>
              <w:spacing w:before="63"/>
              <w:ind w:left="769"/>
              <w:rPr>
                <w:sz w:val="18"/>
              </w:rPr>
            </w:pPr>
            <w:r>
              <w:rPr>
                <w:w w:val="95"/>
                <w:sz w:val="18"/>
              </w:rPr>
              <w:t>687.497,11€</w:t>
            </w:r>
          </w:p>
        </w:tc>
        <w:tc>
          <w:tcPr>
            <w:tcW w:w="1986" w:type="dxa"/>
            <w:gridSpan w:val="2"/>
          </w:tcPr>
          <w:p>
            <w:pPr>
              <w:pStyle w:val="TableParagraph"/>
              <w:spacing w:before="63"/>
              <w:ind w:left="909"/>
              <w:rPr>
                <w:sz w:val="18"/>
              </w:rPr>
            </w:pPr>
            <w:r>
              <w:rPr>
                <w:sz w:val="18"/>
              </w:rPr>
              <w:t>190.591,20€</w:t>
            </w:r>
          </w:p>
        </w:tc>
        <w:tc>
          <w:tcPr>
            <w:tcW w:w="1713" w:type="dxa"/>
            <w:gridSpan w:val="2"/>
          </w:tcPr>
          <w:p>
            <w:pPr>
              <w:pStyle w:val="TableParagraph"/>
              <w:spacing w:before="63"/>
              <w:ind w:left="618"/>
              <w:rPr>
                <w:sz w:val="18"/>
              </w:rPr>
            </w:pPr>
            <w:r>
              <w:rPr>
                <w:sz w:val="18"/>
              </w:rPr>
              <w:t>127.060,80€</w:t>
            </w:r>
          </w:p>
        </w:tc>
        <w:tc>
          <w:tcPr>
            <w:tcW w:w="1548" w:type="dxa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63"/>
              <w:ind w:right="10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1.705.149,11€</w:t>
            </w:r>
          </w:p>
        </w:tc>
      </w:tr>
      <w:tr>
        <w:trPr>
          <w:trHeight w:val="340" w:hRule="atLeast"/>
        </w:trPr>
        <w:tc>
          <w:tcPr>
            <w:tcW w:w="3226" w:type="dxa"/>
            <w:shd w:val="clear" w:color="auto" w:fill="C8FFC8"/>
          </w:tcPr>
          <w:p>
            <w:pPr>
              <w:pStyle w:val="TableParagraph"/>
              <w:spacing w:before="63"/>
              <w:ind w:left="1392" w:right="1070"/>
              <w:jc w:val="center"/>
              <w:rPr>
                <w:sz w:val="18"/>
              </w:rPr>
            </w:pPr>
            <w:r>
              <w:rPr>
                <w:sz w:val="18"/>
              </w:rPr>
              <w:t>081</w:t>
            </w:r>
          </w:p>
        </w:tc>
        <w:tc>
          <w:tcPr>
            <w:tcW w:w="1875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gridSpan w:val="2"/>
          </w:tcPr>
          <w:p>
            <w:pPr>
              <w:pStyle w:val="TableParagraph"/>
              <w:spacing w:before="63"/>
              <w:ind w:left="734"/>
              <w:rPr>
                <w:sz w:val="18"/>
              </w:rPr>
            </w:pPr>
            <w:r>
              <w:rPr>
                <w:sz w:val="18"/>
              </w:rPr>
              <w:t>896.263,97€</w:t>
            </w:r>
          </w:p>
        </w:tc>
        <w:tc>
          <w:tcPr>
            <w:tcW w:w="1845" w:type="dxa"/>
            <w:gridSpan w:val="2"/>
          </w:tcPr>
          <w:p>
            <w:pPr>
              <w:pStyle w:val="TableParagraph"/>
              <w:spacing w:before="63"/>
              <w:ind w:left="769"/>
              <w:rPr>
                <w:sz w:val="18"/>
              </w:rPr>
            </w:pPr>
            <w:r>
              <w:rPr>
                <w:w w:val="95"/>
                <w:sz w:val="18"/>
              </w:rPr>
              <w:t>315.101,68€</w:t>
            </w:r>
          </w:p>
        </w:tc>
        <w:tc>
          <w:tcPr>
            <w:tcW w:w="1986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3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8" w:type="dxa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63"/>
              <w:ind w:right="10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1.211.365,65€</w:t>
            </w:r>
          </w:p>
        </w:tc>
      </w:tr>
      <w:tr>
        <w:trPr>
          <w:trHeight w:val="282" w:hRule="atLeast"/>
        </w:trPr>
        <w:tc>
          <w:tcPr>
            <w:tcW w:w="3226" w:type="dxa"/>
            <w:shd w:val="clear" w:color="auto" w:fill="F9BC77"/>
          </w:tcPr>
          <w:p>
            <w:pPr>
              <w:pStyle w:val="TableParagraph"/>
              <w:spacing w:before="34"/>
              <w:ind w:left="1392" w:right="1070"/>
              <w:jc w:val="center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1875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gridSpan w:val="2"/>
          </w:tcPr>
          <w:p>
            <w:pPr>
              <w:pStyle w:val="TableParagraph"/>
              <w:spacing w:before="34"/>
              <w:ind w:left="626"/>
              <w:rPr>
                <w:sz w:val="18"/>
              </w:rPr>
            </w:pPr>
            <w:r>
              <w:rPr>
                <w:w w:val="95"/>
                <w:sz w:val="18"/>
              </w:rPr>
              <w:t>1.235.696,12€</w:t>
            </w:r>
          </w:p>
        </w:tc>
        <w:tc>
          <w:tcPr>
            <w:tcW w:w="1845" w:type="dxa"/>
            <w:gridSpan w:val="2"/>
          </w:tcPr>
          <w:p>
            <w:pPr>
              <w:pStyle w:val="TableParagraph"/>
              <w:spacing w:before="34"/>
              <w:ind w:left="623"/>
              <w:rPr>
                <w:sz w:val="18"/>
              </w:rPr>
            </w:pPr>
            <w:r>
              <w:rPr>
                <w:w w:val="95"/>
                <w:sz w:val="18"/>
              </w:rPr>
              <w:t>2.271.500,00€</w:t>
            </w:r>
          </w:p>
        </w:tc>
        <w:tc>
          <w:tcPr>
            <w:tcW w:w="1986" w:type="dxa"/>
            <w:gridSpan w:val="2"/>
          </w:tcPr>
          <w:p>
            <w:pPr>
              <w:pStyle w:val="TableParagraph"/>
              <w:spacing w:before="34"/>
              <w:ind w:left="763"/>
              <w:rPr>
                <w:sz w:val="18"/>
              </w:rPr>
            </w:pPr>
            <w:r>
              <w:rPr>
                <w:w w:val="95"/>
                <w:sz w:val="18"/>
              </w:rPr>
              <w:t>2.109.064,92€</w:t>
            </w:r>
          </w:p>
        </w:tc>
        <w:tc>
          <w:tcPr>
            <w:tcW w:w="1713" w:type="dxa"/>
            <w:gridSpan w:val="2"/>
          </w:tcPr>
          <w:p>
            <w:pPr>
              <w:pStyle w:val="TableParagraph"/>
              <w:spacing w:before="34"/>
              <w:ind w:left="618"/>
              <w:rPr>
                <w:sz w:val="18"/>
              </w:rPr>
            </w:pPr>
            <w:r>
              <w:rPr>
                <w:sz w:val="18"/>
              </w:rPr>
              <w:t>872.709,95€</w:t>
            </w:r>
          </w:p>
        </w:tc>
        <w:tc>
          <w:tcPr>
            <w:tcW w:w="1548" w:type="dxa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34"/>
              <w:ind w:right="10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6.488.970,99€</w:t>
            </w:r>
          </w:p>
        </w:tc>
      </w:tr>
      <w:tr>
        <w:trPr>
          <w:trHeight w:val="283" w:hRule="atLeast"/>
        </w:trPr>
        <w:tc>
          <w:tcPr>
            <w:tcW w:w="3226" w:type="dxa"/>
            <w:tcBorders>
              <w:bottom w:val="nil"/>
            </w:tcBorders>
            <w:shd w:val="clear" w:color="auto" w:fill="CCFFFF"/>
          </w:tcPr>
          <w:p>
            <w:pPr>
              <w:pStyle w:val="TableParagraph"/>
              <w:spacing w:before="35"/>
              <w:ind w:left="1392" w:right="1070"/>
              <w:jc w:val="center"/>
              <w:rPr>
                <w:sz w:val="18"/>
              </w:rPr>
            </w:pPr>
            <w:r>
              <w:rPr>
                <w:sz w:val="18"/>
              </w:rPr>
              <w:t>016</w:t>
            </w:r>
          </w:p>
        </w:tc>
        <w:tc>
          <w:tcPr>
            <w:tcW w:w="1875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35"/>
              <w:ind w:left="772"/>
              <w:rPr>
                <w:sz w:val="18"/>
              </w:rPr>
            </w:pPr>
            <w:r>
              <w:rPr>
                <w:w w:val="95"/>
                <w:sz w:val="18"/>
              </w:rPr>
              <w:t>176.000,00€</w:t>
            </w:r>
          </w:p>
        </w:tc>
        <w:tc>
          <w:tcPr>
            <w:tcW w:w="1845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6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3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8" w:type="dxa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35"/>
              <w:ind w:right="10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176.000,00€</w:t>
            </w:r>
          </w:p>
        </w:tc>
      </w:tr>
      <w:tr>
        <w:trPr>
          <w:trHeight w:val="360" w:hRule="atLeast"/>
        </w:trPr>
        <w:tc>
          <w:tcPr>
            <w:tcW w:w="3226" w:type="dxa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73"/>
              <w:ind w:left="1287" w:right="1272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875" w:type="dxa"/>
            <w:gridSpan w:val="2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gridSpan w:val="2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73"/>
              <w:ind w:left="623"/>
              <w:rPr>
                <w:sz w:val="18"/>
              </w:rPr>
            </w:pPr>
            <w:r>
              <w:rPr>
                <w:w w:val="95"/>
                <w:sz w:val="18"/>
              </w:rPr>
              <w:t>4.922.665,07€</w:t>
            </w:r>
          </w:p>
        </w:tc>
        <w:tc>
          <w:tcPr>
            <w:tcW w:w="1845" w:type="dxa"/>
            <w:gridSpan w:val="2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73"/>
              <w:ind w:left="621"/>
              <w:rPr>
                <w:sz w:val="18"/>
              </w:rPr>
            </w:pPr>
            <w:r>
              <w:rPr>
                <w:w w:val="95"/>
                <w:sz w:val="18"/>
              </w:rPr>
              <w:t>4.989.451,50€</w:t>
            </w: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73"/>
              <w:ind w:left="760"/>
              <w:rPr>
                <w:sz w:val="18"/>
              </w:rPr>
            </w:pPr>
            <w:r>
              <w:rPr>
                <w:w w:val="95"/>
                <w:sz w:val="18"/>
              </w:rPr>
              <w:t>3.509.518,30€</w:t>
            </w:r>
          </w:p>
        </w:tc>
        <w:tc>
          <w:tcPr>
            <w:tcW w:w="1713" w:type="dxa"/>
            <w:gridSpan w:val="2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73"/>
              <w:ind w:left="469"/>
              <w:rPr>
                <w:sz w:val="18"/>
              </w:rPr>
            </w:pPr>
            <w:r>
              <w:rPr>
                <w:sz w:val="18"/>
              </w:rPr>
              <w:t>1.466.177,33€</w:t>
            </w:r>
          </w:p>
        </w:tc>
        <w:tc>
          <w:tcPr>
            <w:tcW w:w="1548" w:type="dxa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73"/>
              <w:ind w:right="10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14.887.812,20€</w:t>
            </w:r>
          </w:p>
        </w:tc>
      </w:tr>
      <w:tr>
        <w:trPr>
          <w:trHeight w:val="283" w:hRule="atLeast"/>
        </w:trPr>
        <w:tc>
          <w:tcPr>
            <w:tcW w:w="14037" w:type="dxa"/>
            <w:gridSpan w:val="1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12" w:hRule="atLeast"/>
        </w:trPr>
        <w:tc>
          <w:tcPr>
            <w:tcW w:w="4393" w:type="dxa"/>
            <w:gridSpan w:val="2"/>
            <w:shd w:val="clear" w:color="auto" w:fill="4E3434"/>
          </w:tcPr>
          <w:p>
            <w:pPr>
              <w:pStyle w:val="TableParagraph"/>
              <w:spacing w:line="252" w:lineRule="auto" w:before="114"/>
              <w:ind w:left="1562" w:hanging="1362"/>
              <w:rPr>
                <w:sz w:val="20"/>
              </w:rPr>
            </w:pPr>
            <w:r>
              <w:rPr>
                <w:color w:val="F8E6A1"/>
                <w:w w:val="95"/>
                <w:sz w:val="20"/>
              </w:rPr>
              <w:t>Actuaciones seleccionadas y certificadas antes </w:t>
            </w:r>
            <w:r>
              <w:rPr>
                <w:color w:val="F8E6A1"/>
                <w:sz w:val="20"/>
              </w:rPr>
              <w:t>del 31.03.2027</w:t>
            </w:r>
          </w:p>
        </w:tc>
        <w:tc>
          <w:tcPr>
            <w:tcW w:w="1702" w:type="dxa"/>
            <w:gridSpan w:val="2"/>
            <w:shd w:val="clear" w:color="auto" w:fill="4E3434"/>
          </w:tcPr>
          <w:p>
            <w:pPr>
              <w:pStyle w:val="TableParagraph"/>
              <w:spacing w:before="4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373" w:right="362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2025</w:t>
            </w:r>
          </w:p>
        </w:tc>
        <w:tc>
          <w:tcPr>
            <w:tcW w:w="1703" w:type="dxa"/>
            <w:gridSpan w:val="2"/>
            <w:shd w:val="clear" w:color="auto" w:fill="4E3434"/>
          </w:tcPr>
          <w:p>
            <w:pPr>
              <w:pStyle w:val="TableParagraph"/>
              <w:spacing w:before="4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600" w:right="595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2026</w:t>
            </w:r>
          </w:p>
        </w:tc>
        <w:tc>
          <w:tcPr>
            <w:tcW w:w="1559" w:type="dxa"/>
            <w:gridSpan w:val="2"/>
            <w:shd w:val="clear" w:color="auto" w:fill="4E3434"/>
          </w:tcPr>
          <w:p>
            <w:pPr>
              <w:pStyle w:val="TableParagraph"/>
              <w:spacing w:before="4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529" w:right="521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2027</w:t>
            </w:r>
          </w:p>
        </w:tc>
        <w:tc>
          <w:tcPr>
            <w:tcW w:w="1561" w:type="dxa"/>
            <w:gridSpan w:val="2"/>
            <w:shd w:val="clear" w:color="auto" w:fill="4E3434"/>
          </w:tcPr>
          <w:p>
            <w:pPr>
              <w:pStyle w:val="TableParagraph"/>
              <w:spacing w:before="4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530" w:right="522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2028</w:t>
            </w:r>
          </w:p>
        </w:tc>
        <w:tc>
          <w:tcPr>
            <w:tcW w:w="1571" w:type="dxa"/>
            <w:shd w:val="clear" w:color="auto" w:fill="4E3434"/>
          </w:tcPr>
          <w:p>
            <w:pPr>
              <w:pStyle w:val="TableParagraph"/>
              <w:spacing w:before="4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549" w:right="514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2029</w:t>
            </w:r>
          </w:p>
        </w:tc>
        <w:tc>
          <w:tcPr>
            <w:tcW w:w="1548" w:type="dxa"/>
            <w:shd w:val="clear" w:color="auto" w:fill="4E3434"/>
          </w:tcPr>
          <w:p>
            <w:pPr>
              <w:pStyle w:val="TableParagraph"/>
              <w:spacing w:before="4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511"/>
              <w:rPr>
                <w:sz w:val="20"/>
              </w:rPr>
            </w:pPr>
            <w:r>
              <w:rPr>
                <w:color w:val="FFFFFF"/>
                <w:sz w:val="20"/>
              </w:rPr>
              <w:t>TOTAL</w:t>
            </w:r>
          </w:p>
        </w:tc>
      </w:tr>
      <w:tr>
        <w:trPr>
          <w:trHeight w:val="282" w:hRule="atLeast"/>
        </w:trPr>
        <w:tc>
          <w:tcPr>
            <w:tcW w:w="4393" w:type="dxa"/>
            <w:gridSpan w:val="2"/>
            <w:tcBorders>
              <w:bottom w:val="nil"/>
            </w:tcBorders>
            <w:shd w:val="clear" w:color="auto" w:fill="E4DEDB"/>
          </w:tcPr>
          <w:p>
            <w:pPr>
              <w:pStyle w:val="TableParagraph"/>
              <w:spacing w:before="34"/>
              <w:ind w:left="110"/>
              <w:rPr>
                <w:sz w:val="18"/>
              </w:rPr>
            </w:pPr>
            <w:r>
              <w:rPr>
                <w:sz w:val="18"/>
              </w:rPr>
              <w:t>Selección de operaciones importe superior al 80%</w:t>
            </w:r>
          </w:p>
        </w:tc>
        <w:tc>
          <w:tcPr>
            <w:tcW w:w="1702" w:type="dxa"/>
            <w:gridSpan w:val="2"/>
          </w:tcPr>
          <w:p>
            <w:pPr>
              <w:pStyle w:val="TableParagraph"/>
              <w:spacing w:before="34"/>
              <w:ind w:left="373" w:right="364"/>
              <w:jc w:val="center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  <w:tc>
          <w:tcPr>
            <w:tcW w:w="1703" w:type="dxa"/>
            <w:gridSpan w:val="2"/>
          </w:tcPr>
          <w:p>
            <w:pPr>
              <w:pStyle w:val="TableParagraph"/>
              <w:spacing w:before="34"/>
              <w:ind w:left="598" w:right="595"/>
              <w:jc w:val="center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  <w:tc>
          <w:tcPr>
            <w:tcW w:w="1559" w:type="dxa"/>
            <w:gridSpan w:val="2"/>
            <w:vMerge w:val="restart"/>
            <w:tcBorders>
              <w:bottom w:val="nil"/>
            </w:tcBorders>
            <w:shd w:val="clear" w:color="auto" w:fill="E4DEDB"/>
          </w:tcPr>
          <w:p>
            <w:pPr>
              <w:pStyle w:val="TableParagraph"/>
              <w:spacing w:before="9"/>
              <w:rPr>
                <w:rFonts w:ascii="Calibri"/>
                <w:sz w:val="26"/>
              </w:rPr>
            </w:pPr>
          </w:p>
          <w:p>
            <w:pPr>
              <w:pStyle w:val="TableParagraph"/>
              <w:ind w:left="336"/>
              <w:rPr>
                <w:sz w:val="18"/>
              </w:rPr>
            </w:pPr>
            <w:r>
              <w:rPr>
                <w:w w:val="95"/>
                <w:sz w:val="18"/>
              </w:rPr>
              <w:t>4.989.451,50€</w:t>
            </w:r>
          </w:p>
        </w:tc>
        <w:tc>
          <w:tcPr>
            <w:tcW w:w="1561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8" w:type="dxa"/>
            <w:tcBorders>
              <w:bottom w:val="nil"/>
            </w:tcBorders>
            <w:shd w:val="clear" w:color="auto" w:fill="E4DEDB"/>
          </w:tcPr>
          <w:p>
            <w:pPr>
              <w:pStyle w:val="TableParagraph"/>
              <w:spacing w:before="34"/>
              <w:ind w:left="531" w:right="504"/>
              <w:jc w:val="center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</w:tr>
      <w:tr>
        <w:trPr>
          <w:trHeight w:val="280" w:hRule="atLeast"/>
        </w:trPr>
        <w:tc>
          <w:tcPr>
            <w:tcW w:w="3226" w:type="dxa"/>
            <w:tcBorders>
              <w:top w:val="nil"/>
              <w:bottom w:val="nil"/>
              <w:right w:val="nil"/>
            </w:tcBorders>
            <w:shd w:val="clear" w:color="auto" w:fill="E4DEDB"/>
          </w:tcPr>
          <w:p>
            <w:pPr>
              <w:pStyle w:val="TableParagraph"/>
              <w:spacing w:before="34"/>
              <w:ind w:left="110"/>
              <w:rPr>
                <w:sz w:val="18"/>
              </w:rPr>
            </w:pPr>
            <w:r>
              <w:rPr>
                <w:sz w:val="18"/>
              </w:rPr>
              <w:t>Certificación del menos el 40%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</w:tcBorders>
            <w:shd w:val="clear" w:color="auto" w:fill="E4DED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  <w:gridSpan w:val="2"/>
            <w:tcBorders>
              <w:bottom w:val="single" w:sz="6" w:space="0" w:color="EBE0E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3" w:type="dxa"/>
            <w:gridSpan w:val="2"/>
            <w:tcBorders>
              <w:bottom w:val="single" w:sz="6" w:space="0" w:color="EBE0E0"/>
            </w:tcBorders>
          </w:tcPr>
          <w:p>
            <w:pPr>
              <w:pStyle w:val="TableParagraph"/>
              <w:spacing w:before="34"/>
              <w:ind w:left="479"/>
              <w:rPr>
                <w:sz w:val="18"/>
              </w:rPr>
            </w:pPr>
            <w:r>
              <w:rPr>
                <w:w w:val="95"/>
                <w:sz w:val="18"/>
              </w:rPr>
              <w:t>4.922.665,07€</w:t>
            </w:r>
          </w:p>
        </w:tc>
        <w:tc>
          <w:tcPr>
            <w:tcW w:w="1559" w:type="dxa"/>
            <w:gridSpan w:val="2"/>
            <w:vMerge/>
            <w:tcBorders>
              <w:top w:val="nil"/>
              <w:bottom w:val="nil"/>
            </w:tcBorders>
            <w:shd w:val="clear" w:color="auto" w:fill="E4DE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gridSpan w:val="2"/>
            <w:tcBorders>
              <w:bottom w:val="single" w:sz="6" w:space="0" w:color="EBE0E0"/>
            </w:tcBorders>
          </w:tcPr>
          <w:p>
            <w:pPr>
              <w:pStyle w:val="TableParagraph"/>
              <w:spacing w:before="34"/>
              <w:ind w:left="337"/>
              <w:rPr>
                <w:sz w:val="18"/>
              </w:rPr>
            </w:pPr>
            <w:r>
              <w:rPr>
                <w:w w:val="95"/>
                <w:sz w:val="18"/>
              </w:rPr>
              <w:t>3.509.518,30€</w:t>
            </w:r>
          </w:p>
        </w:tc>
        <w:tc>
          <w:tcPr>
            <w:tcW w:w="1571" w:type="dxa"/>
            <w:tcBorders>
              <w:bottom w:val="single" w:sz="6" w:space="0" w:color="EBE0E0"/>
            </w:tcBorders>
          </w:tcPr>
          <w:p>
            <w:pPr>
              <w:pStyle w:val="TableParagraph"/>
              <w:spacing w:before="34"/>
              <w:ind w:left="378"/>
              <w:rPr>
                <w:sz w:val="18"/>
              </w:rPr>
            </w:pPr>
            <w:r>
              <w:rPr>
                <w:w w:val="95"/>
                <w:sz w:val="18"/>
              </w:rPr>
              <w:t>1.466.177,33€</w:t>
            </w:r>
          </w:p>
        </w:tc>
        <w:tc>
          <w:tcPr>
            <w:tcW w:w="1548" w:type="dxa"/>
            <w:tcBorders>
              <w:top w:val="nil"/>
              <w:bottom w:val="nil"/>
            </w:tcBorders>
            <w:shd w:val="clear" w:color="auto" w:fill="E4DEDB"/>
          </w:tcPr>
          <w:p>
            <w:pPr>
              <w:pStyle w:val="TableParagraph"/>
              <w:spacing w:before="34"/>
              <w:ind w:right="10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14.887.812,20€</w:t>
            </w:r>
          </w:p>
        </w:tc>
      </w:tr>
    </w:tbl>
    <w:p>
      <w:pPr>
        <w:spacing w:after="0"/>
        <w:jc w:val="right"/>
        <w:rPr>
          <w:sz w:val="18"/>
        </w:rPr>
        <w:sectPr>
          <w:headerReference w:type="default" r:id="rId92"/>
          <w:footerReference w:type="default" r:id="rId93"/>
          <w:pgSz w:w="16840" w:h="11910" w:orient="landscape"/>
          <w:pgMar w:header="462" w:footer="2018" w:top="1380" w:bottom="2200" w:left="280" w:right="580"/>
          <w:pgNumType w:start="39"/>
        </w:sectPr>
      </w:pPr>
    </w:p>
    <w:p>
      <w:pPr>
        <w:pStyle w:val="BodyText"/>
        <w:spacing w:before="1"/>
        <w:rPr>
          <w:rFonts w:ascii="Calibri"/>
          <w:sz w:val="19"/>
        </w:rPr>
      </w:pPr>
    </w:p>
    <w:p>
      <w:pPr>
        <w:pStyle w:val="BodyText"/>
        <w:ind w:left="1135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02.25pt;height:15.15pt;mso-position-horizontal-relative:char;mso-position-vertical-relative:line" coordorigin="0,0" coordsize="14045,303">
            <v:line style="position:absolute" from="10,5" to="14035,5" stroked="true" strokeweight=".48pt" strokecolor="#ebe0e0">
              <v:stroke dashstyle="solid"/>
            </v:line>
            <v:line style="position:absolute" from="5,0" to="5,302" stroked="true" strokeweight=".48pt" strokecolor="#ebe0e0">
              <v:stroke dashstyle="solid"/>
            </v:line>
            <v:line style="position:absolute" from="10,298" to="14035,298" stroked="true" strokeweight=".48pt" strokecolor="#ebe0e0">
              <v:stroke dashstyle="solid"/>
            </v:line>
            <v:line style="position:absolute" from="14040,0" to="14040,302" stroked="true" strokeweight=".47998pt" strokecolor="#ebe0e0">
              <v:stroke dashstyle="solid"/>
            </v:lin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10" w:orient="landscape"/>
          <w:pgMar w:header="462" w:footer="2018" w:top="1380" w:bottom="2200" w:left="280" w:right="580"/>
        </w:sectPr>
      </w:pPr>
    </w:p>
    <w:p>
      <w:pPr>
        <w:pStyle w:val="BodyText"/>
        <w:spacing w:before="10"/>
        <w:rPr>
          <w:rFonts w:ascii="Calibri"/>
          <w:sz w:val="17"/>
        </w:rPr>
      </w:pPr>
    </w:p>
    <w:p>
      <w:pPr>
        <w:tabs>
          <w:tab w:pos="5540" w:val="left" w:leader="none"/>
          <w:tab w:pos="11200" w:val="left" w:leader="none"/>
        </w:tabs>
        <w:spacing w:line="240" w:lineRule="auto"/>
        <w:ind w:left="240" w:right="0" w:firstLine="0"/>
        <w:rPr>
          <w:rFonts w:ascii="Calibri"/>
          <w:sz w:val="20"/>
        </w:rPr>
      </w:pPr>
      <w:r>
        <w:rPr>
          <w:rFonts w:ascii="Calibri"/>
          <w:position w:val="41"/>
          <w:sz w:val="20"/>
        </w:rPr>
        <w:drawing>
          <wp:inline distT="0" distB="0" distL="0" distR="0">
            <wp:extent cx="3136358" cy="1735931"/>
            <wp:effectExtent l="0" t="0" r="0" b="0"/>
            <wp:docPr id="131" name="image71.png" descr="Gráfico  El contenido generado por IA puede ser incorrecto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71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358" cy="173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41"/>
          <w:sz w:val="20"/>
        </w:rPr>
      </w:r>
      <w:r>
        <w:rPr>
          <w:rFonts w:ascii="Calibri"/>
          <w:position w:val="41"/>
          <w:sz w:val="20"/>
        </w:rPr>
        <w:tab/>
      </w:r>
      <w:r>
        <w:rPr>
          <w:rFonts w:ascii="Calibri"/>
          <w:position w:val="29"/>
          <w:sz w:val="20"/>
        </w:rPr>
        <w:drawing>
          <wp:inline distT="0" distB="0" distL="0" distR="0">
            <wp:extent cx="3410176" cy="1872233"/>
            <wp:effectExtent l="0" t="0" r="0" b="0"/>
            <wp:docPr id="133" name="image72.jpeg" descr="Gráfico, Gráfico de proyección solar  El contenido generado por IA puede ser incorrecto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72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0176" cy="187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29"/>
          <w:sz w:val="20"/>
        </w:rPr>
      </w:r>
      <w:r>
        <w:rPr>
          <w:rFonts w:ascii="Calibri"/>
          <w:position w:val="29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2970036" cy="2075592"/>
            <wp:effectExtent l="0" t="0" r="0" b="0"/>
            <wp:docPr id="135" name="image73.jpeg" descr="Gráfico  El contenido generado por IA puede ser incorrecto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73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036" cy="207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4"/>
        <w:rPr>
          <w:rFonts w:ascii="Calibri"/>
          <w:sz w:val="6"/>
        </w:rPr>
      </w:pPr>
    </w:p>
    <w:p>
      <w:pPr>
        <w:spacing w:line="240" w:lineRule="auto"/>
        <w:ind w:left="105" w:right="0" w:firstLine="0"/>
        <w:rPr>
          <w:rFonts w:ascii="Calibri"/>
          <w:sz w:val="20"/>
        </w:rPr>
      </w:pPr>
      <w:r>
        <w:rPr>
          <w:rFonts w:ascii="Calibri"/>
          <w:sz w:val="20"/>
        </w:rPr>
        <w:pict>
          <v:shape style="width:267.9pt;height:197.8pt;mso-position-horizontal-relative:char;mso-position-vertical-relative:line" type="#_x0000_t202" filled="true" fillcolor="#77210d" stroked="false">
            <w10:anchorlock/>
            <v:textbox inset="0,0,0,0">
              <w:txbxContent>
                <w:p>
                  <w:pPr>
                    <w:spacing w:before="76"/>
                    <w:ind w:left="142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FFFFFF"/>
                      <w:sz w:val="20"/>
                    </w:rPr>
                    <w:t>El gráfico refleja la distribución del PAI en Tías:</w:t>
                  </w:r>
                </w:p>
                <w:p>
                  <w:pPr>
                    <w:spacing w:line="276" w:lineRule="auto" w:before="153"/>
                    <w:ind w:left="142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Segoe UI Emoji" w:hAnsi="Segoe UI Emoji" w:eastAsia="Segoe UI Emoji"/>
                      <w:color w:val="FFFFFF"/>
                      <w:w w:val="95"/>
                      <w:sz w:val="20"/>
                    </w:rPr>
                    <w:t>🔴</w:t>
                  </w:r>
                  <w:r>
                    <w:rPr>
                      <w:rFonts w:ascii="Segoe UI Emoji" w:hAnsi="Segoe UI Emoji" w:eastAsia="Segoe UI Emoji"/>
                      <w:color w:val="FFFFFF"/>
                      <w:spacing w:val="-16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PM1</w:t>
                  </w:r>
                  <w:r>
                    <w:rPr>
                      <w:color w:val="FFFFFF"/>
                      <w:spacing w:val="-17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-</w:t>
                  </w:r>
                  <w:r>
                    <w:rPr>
                      <w:color w:val="FFFFFF"/>
                      <w:spacing w:val="-18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Tías</w:t>
                  </w:r>
                  <w:r>
                    <w:rPr>
                      <w:color w:val="FFFFFF"/>
                      <w:spacing w:val="-17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más</w:t>
                  </w:r>
                  <w:r>
                    <w:rPr>
                      <w:color w:val="FFFFFF"/>
                      <w:spacing w:val="-19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verde,</w:t>
                  </w:r>
                  <w:r>
                    <w:rPr>
                      <w:color w:val="FFFFFF"/>
                      <w:spacing w:val="-18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más</w:t>
                  </w:r>
                  <w:r>
                    <w:rPr>
                      <w:color w:val="FFFFFF"/>
                      <w:spacing w:val="-17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sostenible</w:t>
                  </w:r>
                  <w:r>
                    <w:rPr>
                      <w:color w:val="FFFFFF"/>
                      <w:spacing w:val="-17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(33,79%):</w:t>
                  </w:r>
                  <w:r>
                    <w:rPr>
                      <w:color w:val="FFFFFF"/>
                      <w:spacing w:val="-19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Prioriza </w:t>
                  </w:r>
                  <w:r>
                    <w:rPr>
                      <w:color w:val="FFFFFF"/>
                      <w:sz w:val="20"/>
                    </w:rPr>
                    <w:t>eficiencia energética y resiliencia climática con </w:t>
                  </w:r>
                  <w:r>
                    <w:rPr>
                      <w:color w:val="FFFFFF"/>
                      <w:w w:val="95"/>
                      <w:sz w:val="20"/>
                    </w:rPr>
                    <w:t>rehabilitación</w:t>
                  </w:r>
                  <w:r>
                    <w:rPr>
                      <w:color w:val="FFFFFF"/>
                      <w:spacing w:val="-22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de</w:t>
                  </w:r>
                  <w:r>
                    <w:rPr>
                      <w:color w:val="FFFFFF"/>
                      <w:spacing w:val="-21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edificios,</w:t>
                  </w:r>
                  <w:r>
                    <w:rPr>
                      <w:color w:val="FFFFFF"/>
                      <w:spacing w:val="-21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refugios</w:t>
                  </w:r>
                  <w:r>
                    <w:rPr>
                      <w:color w:val="FFFFFF"/>
                      <w:spacing w:val="-21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climáticos</w:t>
                  </w:r>
                  <w:r>
                    <w:rPr>
                      <w:color w:val="FFFFFF"/>
                      <w:spacing w:val="-21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y</w:t>
                  </w:r>
                  <w:r>
                    <w:rPr>
                      <w:color w:val="FFFFFF"/>
                      <w:spacing w:val="-20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gestión</w:t>
                  </w:r>
                  <w:r>
                    <w:rPr>
                      <w:color w:val="FFFFFF"/>
                      <w:spacing w:val="-20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de </w:t>
                  </w:r>
                  <w:r>
                    <w:rPr>
                      <w:color w:val="FFFFFF"/>
                      <w:sz w:val="20"/>
                    </w:rPr>
                    <w:t>riesgos.</w:t>
                  </w:r>
                </w:p>
                <w:p>
                  <w:pPr>
                    <w:spacing w:line="276" w:lineRule="auto" w:before="115"/>
                    <w:ind w:left="142" w:right="94" w:firstLine="0"/>
                    <w:jc w:val="left"/>
                    <w:rPr>
                      <w:sz w:val="20"/>
                    </w:rPr>
                  </w:pPr>
                  <w:r>
                    <w:rPr>
                      <w:rFonts w:ascii="Segoe UI Emoji" w:hAnsi="Segoe UI Emoji" w:eastAsia="Segoe UI Emoji"/>
                      <w:color w:val="FFFFFF"/>
                      <w:sz w:val="20"/>
                    </w:rPr>
                    <w:t>🟠 </w:t>
                  </w:r>
                  <w:r>
                    <w:rPr>
                      <w:color w:val="FFFFFF"/>
                      <w:sz w:val="20"/>
                    </w:rPr>
                    <w:t>PM2 - Impulso de los servicios públicos de Tías </w:t>
                  </w:r>
                  <w:r>
                    <w:rPr>
                      <w:color w:val="FFFFFF"/>
                      <w:w w:val="95"/>
                      <w:sz w:val="20"/>
                    </w:rPr>
                    <w:t>(66,21%): Focalizado en movilidad sostenible, accesibilidad </w:t>
                  </w:r>
                  <w:r>
                    <w:rPr>
                      <w:color w:val="FFFFFF"/>
                      <w:sz w:val="20"/>
                    </w:rPr>
                    <w:t>y digitalización, con redes ciclables, aparcamientos disuasorios y optimización del transporte.</w:t>
                  </w:r>
                </w:p>
                <w:p>
                  <w:pPr>
                    <w:spacing w:line="276" w:lineRule="auto" w:before="119"/>
                    <w:ind w:left="142" w:right="773" w:firstLine="0"/>
                    <w:jc w:val="left"/>
                    <w:rPr>
                      <w:sz w:val="20"/>
                    </w:rPr>
                  </w:pPr>
                  <w:r>
                    <w:rPr>
                      <w:color w:val="FFFFFF"/>
                      <w:w w:val="95"/>
                      <w:sz w:val="20"/>
                    </w:rPr>
                    <w:t>El reparto equilibra sostenibilidad y modernización, </w:t>
                  </w:r>
                  <w:r>
                    <w:rPr>
                      <w:color w:val="FFFFFF"/>
                      <w:sz w:val="20"/>
                    </w:rPr>
                    <w:t>impulsando</w:t>
                  </w:r>
                  <w:r>
                    <w:rPr>
                      <w:color w:val="FFFFFF"/>
                      <w:spacing w:val="-39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un</w:t>
                  </w:r>
                  <w:r>
                    <w:rPr>
                      <w:color w:val="FFFFFF"/>
                      <w:spacing w:val="-38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municipio</w:t>
                  </w:r>
                  <w:r>
                    <w:rPr>
                      <w:color w:val="FFFFFF"/>
                      <w:spacing w:val="-39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más</w:t>
                  </w:r>
                  <w:r>
                    <w:rPr>
                      <w:color w:val="FFFFFF"/>
                      <w:spacing w:val="-38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accesible</w:t>
                  </w:r>
                  <w:r>
                    <w:rPr>
                      <w:color w:val="FFFFFF"/>
                      <w:spacing w:val="-38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y</w:t>
                  </w:r>
                  <w:r>
                    <w:rPr>
                      <w:color w:val="FFFFFF"/>
                      <w:spacing w:val="-39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eficiente.</w:t>
                  </w:r>
                </w:p>
              </w:txbxContent>
            </v:textbox>
            <v:fill type="solid"/>
          </v:shape>
        </w:pict>
      </w:r>
      <w:r>
        <w:rPr>
          <w:rFonts w:ascii="Calibri"/>
          <w:sz w:val="20"/>
        </w:rPr>
      </w:r>
      <w:r>
        <w:rPr>
          <w:rFonts w:ascii="Times New Roman"/>
          <w:spacing w:val="84"/>
          <w:sz w:val="20"/>
        </w:rPr>
        <w:t> </w:t>
      </w:r>
      <w:r>
        <w:rPr>
          <w:rFonts w:ascii="Calibri"/>
          <w:spacing w:val="84"/>
          <w:sz w:val="20"/>
        </w:rPr>
        <w:pict>
          <v:shape style="width:257.8500pt;height:197.8pt;mso-position-horizontal-relative:char;mso-position-vertical-relative:line" type="#_x0000_t202" filled="true" fillcolor="#6b461b" stroked="false">
            <w10:anchorlock/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spacing w:before="8"/>
                    <w:rPr>
                      <w:rFonts w:ascii="Times New Roman"/>
                      <w:sz w:val="31"/>
                    </w:rPr>
                  </w:pPr>
                </w:p>
                <w:p>
                  <w:pPr>
                    <w:spacing w:line="276" w:lineRule="auto" w:before="0"/>
                    <w:ind w:left="145" w:right="208" w:firstLine="0"/>
                    <w:jc w:val="left"/>
                    <w:rPr>
                      <w:sz w:val="20"/>
                    </w:rPr>
                  </w:pPr>
                  <w:r>
                    <w:rPr>
                      <w:color w:val="FFFFFF"/>
                      <w:sz w:val="20"/>
                    </w:rPr>
                    <w:t>El</w:t>
                  </w:r>
                  <w:r>
                    <w:rPr>
                      <w:color w:val="FFFFFF"/>
                      <w:spacing w:val="-39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gráfico</w:t>
                  </w:r>
                  <w:r>
                    <w:rPr>
                      <w:color w:val="FFFFFF"/>
                      <w:spacing w:val="-38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refleja</w:t>
                  </w:r>
                  <w:r>
                    <w:rPr>
                      <w:color w:val="FFFFFF"/>
                      <w:spacing w:val="-39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la</w:t>
                  </w:r>
                  <w:r>
                    <w:rPr>
                      <w:color w:val="FFFFFF"/>
                      <w:spacing w:val="-39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ejecución</w:t>
                  </w:r>
                  <w:r>
                    <w:rPr>
                      <w:color w:val="FFFFFF"/>
                      <w:spacing w:val="-39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del</w:t>
                  </w:r>
                  <w:r>
                    <w:rPr>
                      <w:color w:val="FFFFFF"/>
                      <w:spacing w:val="-38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PAI</w:t>
                  </w:r>
                  <w:r>
                    <w:rPr>
                      <w:color w:val="FFFFFF"/>
                      <w:spacing w:val="-39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en</w:t>
                  </w:r>
                  <w:r>
                    <w:rPr>
                      <w:color w:val="FFFFFF"/>
                      <w:spacing w:val="-37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Tías</w:t>
                  </w:r>
                  <w:r>
                    <w:rPr>
                      <w:color w:val="FFFFFF"/>
                      <w:spacing w:val="-39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Avanza,</w:t>
                  </w:r>
                  <w:r>
                    <w:rPr>
                      <w:color w:val="FFFFFF"/>
                      <w:spacing w:val="-39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con </w:t>
                  </w:r>
                  <w:r>
                    <w:rPr>
                      <w:color w:val="FFFFFF"/>
                      <w:w w:val="95"/>
                      <w:sz w:val="20"/>
                    </w:rPr>
                    <w:t>un</w:t>
                  </w:r>
                  <w:r>
                    <w:rPr>
                      <w:color w:val="FFFFFF"/>
                      <w:spacing w:val="-26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enfoque</w:t>
                  </w:r>
                  <w:r>
                    <w:rPr>
                      <w:color w:val="FFFFFF"/>
                      <w:spacing w:val="-26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en</w:t>
                  </w:r>
                  <w:r>
                    <w:rPr>
                      <w:color w:val="FFFFFF"/>
                      <w:spacing w:val="-25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sostenibilidad</w:t>
                  </w:r>
                  <w:r>
                    <w:rPr>
                      <w:color w:val="FFFFFF"/>
                      <w:spacing w:val="-28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(55,23%),</w:t>
                  </w:r>
                  <w:r>
                    <w:rPr>
                      <w:color w:val="FFFFFF"/>
                      <w:spacing w:val="-27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revalorización</w:t>
                  </w:r>
                  <w:r>
                    <w:rPr>
                      <w:color w:val="FFFFFF"/>
                      <w:spacing w:val="-25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del </w:t>
                  </w:r>
                  <w:r>
                    <w:rPr>
                      <w:color w:val="FFFFFF"/>
                      <w:sz w:val="20"/>
                    </w:rPr>
                    <w:t>patrimonio</w:t>
                  </w:r>
                  <w:r>
                    <w:rPr>
                      <w:color w:val="FFFFFF"/>
                      <w:spacing w:val="-47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y</w:t>
                  </w:r>
                  <w:r>
                    <w:rPr>
                      <w:color w:val="FFFFFF"/>
                      <w:spacing w:val="-45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turismo</w:t>
                  </w:r>
                  <w:r>
                    <w:rPr>
                      <w:color w:val="FFFFFF"/>
                      <w:spacing w:val="-46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(43,59%)</w:t>
                  </w:r>
                  <w:r>
                    <w:rPr>
                      <w:color w:val="FFFFFF"/>
                      <w:spacing w:val="-46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y</w:t>
                  </w:r>
                  <w:r>
                    <w:rPr>
                      <w:color w:val="FFFFFF"/>
                      <w:spacing w:val="-46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digitalización</w:t>
                  </w:r>
                  <w:r>
                    <w:rPr>
                      <w:color w:val="FFFFFF"/>
                      <w:spacing w:val="-46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(1,18%).</w:t>
                  </w:r>
                </w:p>
                <w:p>
                  <w:pPr>
                    <w:spacing w:line="276" w:lineRule="auto" w:before="4"/>
                    <w:ind w:left="145" w:right="208" w:firstLine="0"/>
                    <w:jc w:val="left"/>
                    <w:rPr>
                      <w:sz w:val="20"/>
                    </w:rPr>
                  </w:pPr>
                  <w:r>
                    <w:rPr>
                      <w:color w:val="FFFFFF"/>
                      <w:w w:val="95"/>
                      <w:sz w:val="20"/>
                    </w:rPr>
                    <w:t>Esta</w:t>
                  </w:r>
                  <w:r>
                    <w:rPr>
                      <w:color w:val="FFFFFF"/>
                      <w:spacing w:val="-22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distribución</w:t>
                  </w:r>
                  <w:r>
                    <w:rPr>
                      <w:color w:val="FFFFFF"/>
                      <w:spacing w:val="-20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refuerza</w:t>
                  </w:r>
                  <w:r>
                    <w:rPr>
                      <w:color w:val="FFFFFF"/>
                      <w:spacing w:val="-22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la</w:t>
                  </w:r>
                  <w:r>
                    <w:rPr>
                      <w:color w:val="FFFFFF"/>
                      <w:spacing w:val="-20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apuesta</w:t>
                  </w:r>
                  <w:r>
                    <w:rPr>
                      <w:color w:val="FFFFFF"/>
                      <w:spacing w:val="-21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por</w:t>
                  </w:r>
                  <w:r>
                    <w:rPr>
                      <w:color w:val="FFFFFF"/>
                      <w:spacing w:val="-22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un</w:t>
                  </w:r>
                  <w:r>
                    <w:rPr>
                      <w:color w:val="FFFFFF"/>
                      <w:spacing w:val="-18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municipio </w:t>
                  </w:r>
                  <w:r>
                    <w:rPr>
                      <w:color w:val="FFFFFF"/>
                      <w:sz w:val="20"/>
                    </w:rPr>
                    <w:t>más eficiente, accesible y con identidad cultural fortalecida.</w:t>
                  </w:r>
                </w:p>
              </w:txbxContent>
            </v:textbox>
            <v:fill type="solid"/>
          </v:shape>
        </w:pict>
      </w:r>
      <w:r>
        <w:rPr>
          <w:rFonts w:ascii="Calibri"/>
          <w:spacing w:val="84"/>
          <w:sz w:val="20"/>
        </w:rPr>
      </w:r>
      <w:r>
        <w:rPr>
          <w:rFonts w:ascii="Times New Roman"/>
          <w:spacing w:val="61"/>
          <w:sz w:val="20"/>
        </w:rPr>
        <w:t> </w:t>
      </w:r>
      <w:r>
        <w:rPr>
          <w:rFonts w:ascii="Calibri"/>
          <w:spacing w:val="61"/>
          <w:sz w:val="20"/>
        </w:rPr>
        <w:pict>
          <v:shape style="width:246.95pt;height:197.8pt;mso-position-horizontal-relative:char;mso-position-vertical-relative:line" type="#_x0000_t202" filled="true" fillcolor="#e1ba8a" stroked="false">
            <w10:anchorlock/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spacing w:line="264" w:lineRule="auto" w:before="159"/>
                    <w:ind w:left="145" w:right="163" w:firstLine="0"/>
                    <w:jc w:val="left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color w:val="FFFFFF"/>
                      <w:w w:val="105"/>
                      <w:sz w:val="20"/>
                    </w:rPr>
                    <w:t>El gráfico muestra el porcentaje de ejecución del PAI por ámbito de intervención dentro del Plan de Actuación Integrado </w:t>
                  </w:r>
                  <w:r>
                    <w:rPr>
                      <w:rFonts w:ascii="Calibri" w:hAnsi="Calibri"/>
                      <w:b/>
                      <w:color w:val="FFFFFF"/>
                      <w:w w:val="105"/>
                      <w:sz w:val="20"/>
                    </w:rPr>
                    <w:t>Tías Avanza</w:t>
                  </w:r>
                  <w:r>
                    <w:rPr>
                      <w:rFonts w:ascii="Calibri" w:hAnsi="Calibri"/>
                      <w:color w:val="FFFFFF"/>
                      <w:w w:val="105"/>
                      <w:sz w:val="20"/>
                    </w:rPr>
                    <w:t>. Destaca una concentración del 43,59% en un ámbito prioritario, reflejando una estrategia enfocada en una transformación estructural clave. Al mismo  tiempo, se mantiene una distribución equilibrada en otras áreas estratégicas, garantizando un desarrollo urbano sostenible y</w:t>
                  </w:r>
                  <w:r>
                    <w:rPr>
                      <w:rFonts w:ascii="Calibri" w:hAnsi="Calibri"/>
                      <w:color w:val="FFFFFF"/>
                      <w:spacing w:val="-12"/>
                      <w:w w:val="10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FFFFFF"/>
                      <w:w w:val="105"/>
                      <w:sz w:val="20"/>
                    </w:rPr>
                    <w:t>cohesionado.</w:t>
                  </w:r>
                </w:p>
              </w:txbxContent>
            </v:textbox>
            <v:fill type="solid"/>
          </v:shape>
        </w:pict>
      </w:r>
      <w:r>
        <w:rPr>
          <w:rFonts w:ascii="Calibri"/>
          <w:spacing w:val="61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headerReference w:type="default" r:id="rId94"/>
          <w:footerReference w:type="default" r:id="rId95"/>
          <w:pgSz w:w="16840" w:h="11910" w:orient="landscape"/>
          <w:pgMar w:header="428" w:footer="0" w:top="1360" w:bottom="280" w:left="280" w:right="580"/>
        </w:sectPr>
      </w:pPr>
    </w:p>
    <w:p>
      <w:pPr>
        <w:spacing w:before="99"/>
        <w:ind w:left="1422" w:right="0" w:firstLine="0"/>
        <w:jc w:val="left"/>
        <w:rPr>
          <w:rFonts w:ascii="Calibri" w:hAnsi="Calibri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251722752">
            <wp:simplePos x="0" y="0"/>
            <wp:positionH relativeFrom="page">
              <wp:posOffset>7880167</wp:posOffset>
            </wp:positionH>
            <wp:positionV relativeFrom="page">
              <wp:posOffset>358091</wp:posOffset>
            </wp:positionV>
            <wp:extent cx="2194289" cy="409190"/>
            <wp:effectExtent l="0" t="0" r="0" b="0"/>
            <wp:wrapNone/>
            <wp:docPr id="13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289" cy="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23776">
            <wp:simplePos x="0" y="0"/>
            <wp:positionH relativeFrom="page">
              <wp:posOffset>1011325</wp:posOffset>
            </wp:positionH>
            <wp:positionV relativeFrom="page">
              <wp:posOffset>271914</wp:posOffset>
            </wp:positionV>
            <wp:extent cx="1207826" cy="591685"/>
            <wp:effectExtent l="0" t="0" r="0" b="0"/>
            <wp:wrapNone/>
            <wp:docPr id="13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826" cy="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w w:val="105"/>
          <w:sz w:val="21"/>
        </w:rPr>
        <w:t>Página </w:t>
      </w:r>
      <w:r>
        <w:rPr>
          <w:rFonts w:ascii="Calibri" w:hAnsi="Calibri"/>
          <w:b/>
          <w:w w:val="105"/>
          <w:sz w:val="21"/>
        </w:rPr>
        <w:t>41 </w:t>
      </w:r>
      <w:r>
        <w:rPr>
          <w:rFonts w:ascii="Calibri" w:hAnsi="Calibri"/>
          <w:w w:val="105"/>
          <w:sz w:val="21"/>
        </w:rPr>
        <w:t>de </w:t>
      </w:r>
      <w:r>
        <w:rPr>
          <w:rFonts w:ascii="Calibri" w:hAnsi="Calibri"/>
          <w:b/>
          <w:w w:val="105"/>
          <w:sz w:val="21"/>
        </w:rPr>
        <w:t>49</w:t>
      </w:r>
    </w:p>
    <w:p>
      <w:pPr>
        <w:pStyle w:val="BodyText"/>
        <w:spacing w:before="8"/>
        <w:rPr>
          <w:rFonts w:ascii="Calibri"/>
          <w:b/>
          <w:sz w:val="34"/>
        </w:rPr>
      </w:pPr>
      <w:r>
        <w:rPr/>
        <w:br w:type="column"/>
      </w:r>
      <w:r>
        <w:rPr>
          <w:rFonts w:ascii="Calibri"/>
          <w:b/>
          <w:sz w:val="34"/>
        </w:rPr>
      </w:r>
    </w:p>
    <w:p>
      <w:pPr>
        <w:spacing w:before="1"/>
        <w:ind w:left="1549" w:right="0" w:firstLine="0"/>
        <w:jc w:val="left"/>
        <w:rPr>
          <w:rFonts w:ascii="Arial" w:hAnsi="Arial"/>
          <w:b/>
          <w:i/>
          <w:sz w:val="33"/>
        </w:rPr>
      </w:pPr>
      <w:r>
        <w:rPr>
          <w:rFonts w:ascii="Arial" w:hAnsi="Arial"/>
          <w:b/>
          <w:i/>
          <w:color w:val="257485"/>
          <w:sz w:val="33"/>
        </w:rPr>
        <w:t>TÍAS AVANZA</w:t>
      </w:r>
    </w:p>
    <w:p>
      <w:pPr>
        <w:spacing w:after="0"/>
        <w:jc w:val="left"/>
        <w:rPr>
          <w:rFonts w:ascii="Arial" w:hAnsi="Arial"/>
          <w:sz w:val="33"/>
        </w:rPr>
        <w:sectPr>
          <w:type w:val="continuous"/>
          <w:pgSz w:w="16840" w:h="11910" w:orient="landscape"/>
          <w:pgMar w:top="680" w:bottom="0" w:left="280" w:right="580"/>
          <w:cols w:num="2" w:equalWidth="0">
            <w:col w:w="10925" w:space="40"/>
            <w:col w:w="5015"/>
          </w:cols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"/>
        <w:rPr>
          <w:rFonts w:ascii="Arial"/>
          <w:b/>
          <w:i/>
          <w:sz w:val="25"/>
        </w:rPr>
      </w:pPr>
    </w:p>
    <w:p>
      <w:pPr>
        <w:pStyle w:val="Heading2"/>
        <w:numPr>
          <w:ilvl w:val="1"/>
          <w:numId w:val="2"/>
        </w:numPr>
        <w:tabs>
          <w:tab w:pos="1686" w:val="left" w:leader="none"/>
          <w:tab w:pos="1687" w:val="left" w:leader="none"/>
        </w:tabs>
        <w:spacing w:line="240" w:lineRule="auto" w:before="97" w:after="0"/>
        <w:ind w:left="1686" w:right="0" w:hanging="721"/>
        <w:jc w:val="left"/>
        <w:rPr>
          <w:color w:val="1E958A"/>
        </w:rPr>
      </w:pPr>
      <w:bookmarkStart w:name="_bookmark17" w:id="33"/>
      <w:bookmarkEnd w:id="33"/>
      <w:r>
        <w:rPr/>
      </w:r>
      <w:bookmarkStart w:name="_bookmark17" w:id="34"/>
      <w:bookmarkEnd w:id="34"/>
      <w:r>
        <w:rPr>
          <w:color w:val="1E958A"/>
          <w:w w:val="110"/>
        </w:rPr>
        <w:t>CA</w:t>
      </w:r>
      <w:r>
        <w:rPr>
          <w:color w:val="1E958A"/>
          <w:w w:val="110"/>
        </w:rPr>
        <w:t>LENDARIO</w:t>
      </w:r>
      <w:r>
        <w:rPr>
          <w:color w:val="1E958A"/>
          <w:spacing w:val="-19"/>
          <w:w w:val="110"/>
        </w:rPr>
        <w:t> </w:t>
      </w:r>
      <w:r>
        <w:rPr>
          <w:color w:val="1E958A"/>
          <w:w w:val="110"/>
        </w:rPr>
        <w:t>DE</w:t>
      </w:r>
      <w:r>
        <w:rPr>
          <w:color w:val="1E958A"/>
          <w:spacing w:val="-19"/>
          <w:w w:val="110"/>
        </w:rPr>
        <w:t> </w:t>
      </w:r>
      <w:r>
        <w:rPr>
          <w:color w:val="1E958A"/>
          <w:w w:val="110"/>
        </w:rPr>
        <w:t>SELECCIÓN</w:t>
      </w:r>
      <w:r>
        <w:rPr>
          <w:color w:val="1E958A"/>
          <w:spacing w:val="-20"/>
          <w:w w:val="110"/>
        </w:rPr>
        <w:t> </w:t>
      </w:r>
      <w:r>
        <w:rPr>
          <w:color w:val="1E958A"/>
          <w:w w:val="110"/>
        </w:rPr>
        <w:t>DE</w:t>
      </w:r>
      <w:r>
        <w:rPr>
          <w:color w:val="1E958A"/>
          <w:spacing w:val="-16"/>
          <w:w w:val="110"/>
        </w:rPr>
        <w:t> </w:t>
      </w:r>
      <w:r>
        <w:rPr>
          <w:color w:val="1E958A"/>
          <w:w w:val="110"/>
        </w:rPr>
        <w:t>OPERACIONES</w:t>
      </w:r>
    </w:p>
    <w:p>
      <w:pPr>
        <w:pStyle w:val="BodyText"/>
        <w:spacing w:before="7"/>
        <w:rPr>
          <w:rFonts w:ascii="Calibri"/>
          <w:sz w:val="33"/>
        </w:rPr>
      </w:pPr>
    </w:p>
    <w:p>
      <w:pPr>
        <w:pStyle w:val="BodyText"/>
        <w:spacing w:line="288" w:lineRule="auto"/>
        <w:ind w:left="542" w:right="1517"/>
        <w:jc w:val="both"/>
      </w:pP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proyecto</w:t>
      </w:r>
      <w:r>
        <w:rPr>
          <w:spacing w:val="-23"/>
          <w:w w:val="95"/>
        </w:rPr>
        <w:t> </w:t>
      </w:r>
      <w:r>
        <w:rPr>
          <w:w w:val="95"/>
        </w:rPr>
        <w:t>Tías</w:t>
      </w:r>
      <w:r>
        <w:rPr>
          <w:spacing w:val="-21"/>
          <w:w w:val="95"/>
        </w:rPr>
        <w:t> </w:t>
      </w:r>
      <w:r>
        <w:rPr>
          <w:w w:val="95"/>
        </w:rPr>
        <w:t>Avanza</w:t>
      </w:r>
      <w:r>
        <w:rPr>
          <w:spacing w:val="-20"/>
          <w:w w:val="95"/>
        </w:rPr>
        <w:t> </w:t>
      </w:r>
      <w:r>
        <w:rPr>
          <w:w w:val="95"/>
        </w:rPr>
        <w:t>prevé</w:t>
      </w:r>
      <w:r>
        <w:rPr>
          <w:spacing w:val="-20"/>
          <w:w w:val="95"/>
        </w:rPr>
        <w:t> </w:t>
      </w:r>
      <w:r>
        <w:rPr>
          <w:w w:val="95"/>
        </w:rPr>
        <w:t>alcanzar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selección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w w:val="95"/>
        </w:rPr>
        <w:t>80%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sus</w:t>
      </w:r>
      <w:r>
        <w:rPr>
          <w:spacing w:val="-23"/>
          <w:w w:val="95"/>
        </w:rPr>
        <w:t> </w:t>
      </w:r>
      <w:r>
        <w:rPr>
          <w:w w:val="95"/>
        </w:rPr>
        <w:t>operaciones</w:t>
      </w:r>
      <w:r>
        <w:rPr>
          <w:spacing w:val="-21"/>
          <w:w w:val="95"/>
        </w:rPr>
        <w:t> </w:t>
      </w:r>
      <w:r>
        <w:rPr>
          <w:w w:val="95"/>
        </w:rPr>
        <w:t>antes</w:t>
      </w:r>
      <w:r>
        <w:rPr>
          <w:spacing w:val="-21"/>
          <w:w w:val="95"/>
        </w:rPr>
        <w:t> </w:t>
      </w:r>
      <w:r>
        <w:rPr>
          <w:w w:val="95"/>
        </w:rPr>
        <w:t>del </w:t>
      </w:r>
      <w:r>
        <w:rPr/>
        <w:t>31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marzo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2027.</w:t>
      </w:r>
      <w:r>
        <w:rPr>
          <w:spacing w:val="-6"/>
        </w:rPr>
        <w:t> </w:t>
      </w:r>
      <w:r>
        <w:rPr/>
        <w:t>Para</w:t>
      </w:r>
      <w:r>
        <w:rPr>
          <w:spacing w:val="-5"/>
        </w:rPr>
        <w:t> </w:t>
      </w:r>
      <w:r>
        <w:rPr/>
        <w:t>ello,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Ayuntamiento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Tías</w:t>
      </w:r>
      <w:r>
        <w:rPr>
          <w:spacing w:val="-5"/>
        </w:rPr>
        <w:t> </w:t>
      </w:r>
      <w:r>
        <w:rPr/>
        <w:t>ha</w:t>
      </w:r>
      <w:r>
        <w:rPr>
          <w:spacing w:val="-6"/>
        </w:rPr>
        <w:t> </w:t>
      </w:r>
      <w:r>
        <w:rPr/>
        <w:t>definido</w:t>
      </w:r>
      <w:r>
        <w:rPr>
          <w:spacing w:val="-4"/>
        </w:rPr>
        <w:t> </w:t>
      </w:r>
      <w:r>
        <w:rPr/>
        <w:t>un</w:t>
      </w:r>
      <w:r>
        <w:rPr>
          <w:spacing w:val="-6"/>
        </w:rPr>
        <w:t> </w:t>
      </w:r>
      <w:r>
        <w:rPr/>
        <w:t>proceso</w:t>
      </w:r>
      <w:r>
        <w:rPr>
          <w:spacing w:val="-4"/>
        </w:rPr>
        <w:t> </w:t>
      </w:r>
      <w:r>
        <w:rPr/>
        <w:t>de selección y ejecución de operaciones que optimiza los trámites técnicos y administrativos, asignando de manera clara las responsabilidades de cada área involucrada.</w:t>
      </w:r>
    </w:p>
    <w:p>
      <w:pPr>
        <w:pStyle w:val="BodyText"/>
        <w:spacing w:line="290" w:lineRule="auto" w:before="126"/>
        <w:ind w:left="542" w:right="1515"/>
        <w:jc w:val="both"/>
      </w:pPr>
      <w:r>
        <w:rPr/>
        <w:t>Se</w:t>
      </w:r>
      <w:r>
        <w:rPr>
          <w:spacing w:val="-23"/>
        </w:rPr>
        <w:t> </w:t>
      </w:r>
      <w:r>
        <w:rPr/>
        <w:t>ha</w:t>
      </w:r>
      <w:r>
        <w:rPr>
          <w:spacing w:val="-23"/>
        </w:rPr>
        <w:t> </w:t>
      </w:r>
      <w:r>
        <w:rPr/>
        <w:t>establecido</w:t>
      </w:r>
      <w:r>
        <w:rPr>
          <w:spacing w:val="-24"/>
        </w:rPr>
        <w:t> </w:t>
      </w:r>
      <w:r>
        <w:rPr/>
        <w:t>una</w:t>
      </w:r>
      <w:r>
        <w:rPr>
          <w:spacing w:val="-22"/>
        </w:rPr>
        <w:t> </w:t>
      </w:r>
      <w:r>
        <w:rPr/>
        <w:t>estructura</w:t>
      </w:r>
      <w:r>
        <w:rPr>
          <w:spacing w:val="-23"/>
        </w:rPr>
        <w:t> </w:t>
      </w:r>
      <w:r>
        <w:rPr/>
        <w:t>específica</w:t>
      </w:r>
      <w:r>
        <w:rPr>
          <w:spacing w:val="-23"/>
        </w:rPr>
        <w:t> </w:t>
      </w:r>
      <w:r>
        <w:rPr/>
        <w:t>para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gestión</w:t>
      </w:r>
      <w:r>
        <w:rPr>
          <w:spacing w:val="-23"/>
        </w:rPr>
        <w:t> </w:t>
      </w:r>
      <w:r>
        <w:rPr/>
        <w:t>y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seguimiento</w:t>
      </w:r>
      <w:r>
        <w:rPr>
          <w:spacing w:val="-23"/>
        </w:rPr>
        <w:t> </w:t>
      </w:r>
      <w:r>
        <w:rPr/>
        <w:t>del</w:t>
      </w:r>
      <w:r>
        <w:rPr>
          <w:spacing w:val="-23"/>
        </w:rPr>
        <w:t> </w:t>
      </w:r>
      <w:r>
        <w:rPr/>
        <w:t>plan, diseñada</w:t>
      </w:r>
      <w:r>
        <w:rPr>
          <w:spacing w:val="-24"/>
        </w:rPr>
        <w:t> </w:t>
      </w:r>
      <w:r>
        <w:rPr/>
        <w:t>para</w:t>
      </w:r>
      <w:r>
        <w:rPr>
          <w:spacing w:val="-23"/>
        </w:rPr>
        <w:t> </w:t>
      </w:r>
      <w:r>
        <w:rPr/>
        <w:t>reducir</w:t>
      </w:r>
      <w:r>
        <w:rPr>
          <w:spacing w:val="-24"/>
        </w:rPr>
        <w:t> </w:t>
      </w:r>
      <w:r>
        <w:rPr/>
        <w:t>los</w:t>
      </w:r>
      <w:r>
        <w:rPr>
          <w:spacing w:val="-25"/>
        </w:rPr>
        <w:t> </w:t>
      </w:r>
      <w:r>
        <w:rPr/>
        <w:t>tiempos</w:t>
      </w:r>
      <w:r>
        <w:rPr>
          <w:spacing w:val="-25"/>
        </w:rPr>
        <w:t> </w:t>
      </w:r>
      <w:r>
        <w:rPr/>
        <w:t>en</w:t>
      </w:r>
      <w:r>
        <w:rPr>
          <w:spacing w:val="-23"/>
        </w:rPr>
        <w:t> </w:t>
      </w:r>
      <w:r>
        <w:rPr/>
        <w:t>la</w:t>
      </w:r>
      <w:r>
        <w:rPr>
          <w:spacing w:val="-25"/>
        </w:rPr>
        <w:t> </w:t>
      </w:r>
      <w:r>
        <w:rPr/>
        <w:t>selección</w:t>
      </w:r>
      <w:r>
        <w:rPr>
          <w:spacing w:val="-25"/>
        </w:rPr>
        <w:t> </w:t>
      </w:r>
      <w:r>
        <w:rPr/>
        <w:t>de</w:t>
      </w:r>
      <w:r>
        <w:rPr>
          <w:spacing w:val="-23"/>
        </w:rPr>
        <w:t> </w:t>
      </w:r>
      <w:r>
        <w:rPr/>
        <w:t>operaciones</w:t>
      </w:r>
      <w:r>
        <w:rPr>
          <w:spacing w:val="-25"/>
        </w:rPr>
        <w:t> </w:t>
      </w:r>
      <w:r>
        <w:rPr/>
        <w:t>y</w:t>
      </w:r>
      <w:r>
        <w:rPr>
          <w:spacing w:val="-24"/>
        </w:rPr>
        <w:t> </w:t>
      </w:r>
      <w:r>
        <w:rPr/>
        <w:t>dar</w:t>
      </w:r>
      <w:r>
        <w:rPr>
          <w:spacing w:val="-23"/>
        </w:rPr>
        <w:t> </w:t>
      </w:r>
      <w:r>
        <w:rPr/>
        <w:t>prioridad</w:t>
      </w:r>
      <w:r>
        <w:rPr>
          <w:spacing w:val="-24"/>
        </w:rPr>
        <w:t> </w:t>
      </w:r>
      <w:r>
        <w:rPr/>
        <w:t>a</w:t>
      </w:r>
      <w:r>
        <w:rPr>
          <w:spacing w:val="-23"/>
        </w:rPr>
        <w:t> </w:t>
      </w:r>
      <w:r>
        <w:rPr/>
        <w:t>los procesos de licitación, adjudicación y ejecución. Los detalles de esta estructura se encuentran</w:t>
      </w:r>
      <w:r>
        <w:rPr>
          <w:spacing w:val="-24"/>
        </w:rPr>
        <w:t> </w:t>
      </w:r>
      <w:r>
        <w:rPr/>
        <w:t>en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/>
        <w:t>apartado</w:t>
      </w:r>
      <w:r>
        <w:rPr>
          <w:spacing w:val="-21"/>
        </w:rPr>
        <w:t> </w:t>
      </w:r>
      <w:r>
        <w:rPr/>
        <w:t>8.2</w:t>
      </w:r>
      <w:r>
        <w:rPr>
          <w:spacing w:val="-22"/>
        </w:rPr>
        <w:t> </w:t>
      </w:r>
      <w:r>
        <w:rPr/>
        <w:t>del</w:t>
      </w:r>
      <w:r>
        <w:rPr>
          <w:spacing w:val="-23"/>
        </w:rPr>
        <w:t> </w:t>
      </w:r>
      <w:r>
        <w:rPr/>
        <w:t>presente</w:t>
      </w:r>
      <w:r>
        <w:rPr>
          <w:spacing w:val="-23"/>
        </w:rPr>
        <w:t> </w:t>
      </w:r>
      <w:r>
        <w:rPr/>
        <w:t>documento.</w:t>
      </w:r>
    </w:p>
    <w:p>
      <w:pPr>
        <w:pStyle w:val="BodyText"/>
        <w:spacing w:line="290" w:lineRule="auto" w:before="118"/>
        <w:ind w:left="542" w:right="1515"/>
        <w:jc w:val="both"/>
      </w:pPr>
      <w:r>
        <w:rPr>
          <w:w w:val="95"/>
        </w:rPr>
        <w:t>Asimismo,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colaboración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departamentos</w:t>
      </w:r>
      <w:r>
        <w:rPr>
          <w:spacing w:val="-13"/>
          <w:w w:val="95"/>
        </w:rPr>
        <w:t> </w:t>
      </w:r>
      <w:r>
        <w:rPr>
          <w:w w:val="95"/>
        </w:rPr>
        <w:t>clave,</w:t>
      </w:r>
      <w:r>
        <w:rPr>
          <w:spacing w:val="-12"/>
          <w:w w:val="95"/>
        </w:rPr>
        <w:t> </w:t>
      </w:r>
      <w:r>
        <w:rPr>
          <w:w w:val="95"/>
        </w:rPr>
        <w:t>como</w:t>
      </w:r>
      <w:r>
        <w:rPr>
          <w:spacing w:val="-12"/>
          <w:w w:val="95"/>
        </w:rPr>
        <w:t> </w:t>
      </w:r>
      <w:r>
        <w:rPr>
          <w:w w:val="95"/>
        </w:rPr>
        <w:t>Secretaría,</w:t>
      </w:r>
      <w:r>
        <w:rPr>
          <w:spacing w:val="-12"/>
          <w:w w:val="95"/>
        </w:rPr>
        <w:t> </w:t>
      </w:r>
      <w:r>
        <w:rPr>
          <w:w w:val="95"/>
        </w:rPr>
        <w:t>Contratación</w:t>
      </w:r>
      <w:r>
        <w:rPr>
          <w:spacing w:val="-6"/>
          <w:w w:val="95"/>
        </w:rPr>
        <w:t> </w:t>
      </w:r>
      <w:r>
        <w:rPr>
          <w:w w:val="95"/>
        </w:rPr>
        <w:t>e </w:t>
      </w:r>
      <w:r>
        <w:rPr/>
        <w:t>Intervención,</w:t>
      </w:r>
      <w:r>
        <w:rPr>
          <w:spacing w:val="-25"/>
        </w:rPr>
        <w:t> </w:t>
      </w:r>
      <w:r>
        <w:rPr/>
        <w:t>a</w:t>
      </w:r>
      <w:r>
        <w:rPr>
          <w:spacing w:val="-24"/>
        </w:rPr>
        <w:t> </w:t>
      </w:r>
      <w:r>
        <w:rPr/>
        <w:t>través</w:t>
      </w:r>
      <w:r>
        <w:rPr>
          <w:spacing w:val="-25"/>
        </w:rPr>
        <w:t> </w:t>
      </w:r>
      <w:r>
        <w:rPr/>
        <w:t>de</w:t>
      </w:r>
      <w:r>
        <w:rPr>
          <w:spacing w:val="-27"/>
        </w:rPr>
        <w:t> </w:t>
      </w:r>
      <w:r>
        <w:rPr/>
        <w:t>su</w:t>
      </w:r>
      <w:r>
        <w:rPr>
          <w:spacing w:val="-24"/>
        </w:rPr>
        <w:t> </w:t>
      </w:r>
      <w:r>
        <w:rPr/>
        <w:t>participación</w:t>
      </w:r>
      <w:r>
        <w:rPr>
          <w:spacing w:val="-25"/>
        </w:rPr>
        <w:t> </w:t>
      </w:r>
      <w:r>
        <w:rPr/>
        <w:t>en</w:t>
      </w:r>
      <w:r>
        <w:rPr>
          <w:spacing w:val="-26"/>
        </w:rPr>
        <w:t> </w:t>
      </w:r>
      <w:r>
        <w:rPr/>
        <w:t>la</w:t>
      </w:r>
      <w:r>
        <w:rPr>
          <w:spacing w:val="-25"/>
        </w:rPr>
        <w:t> </w:t>
      </w:r>
      <w:r>
        <w:rPr/>
        <w:t>Unidad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/>
        <w:t>Gestión</w:t>
      </w:r>
      <w:r>
        <w:rPr>
          <w:spacing w:val="-25"/>
        </w:rPr>
        <w:t> </w:t>
      </w:r>
      <w:r>
        <w:rPr/>
        <w:t>y</w:t>
      </w:r>
      <w:r>
        <w:rPr>
          <w:spacing w:val="-24"/>
        </w:rPr>
        <w:t> </w:t>
      </w:r>
      <w:r>
        <w:rPr/>
        <w:t>en</w:t>
      </w:r>
      <w:r>
        <w:rPr>
          <w:spacing w:val="-26"/>
        </w:rPr>
        <w:t> </w:t>
      </w:r>
      <w:r>
        <w:rPr/>
        <w:t>los</w:t>
      </w:r>
      <w:r>
        <w:rPr>
          <w:spacing w:val="-25"/>
        </w:rPr>
        <w:t> </w:t>
      </w:r>
      <w:r>
        <w:rPr/>
        <w:t>Comités</w:t>
      </w:r>
      <w:r>
        <w:rPr>
          <w:spacing w:val="-25"/>
        </w:rPr>
        <w:t> </w:t>
      </w:r>
      <w:r>
        <w:rPr/>
        <w:t>de </w:t>
      </w:r>
      <w:r>
        <w:rPr>
          <w:w w:val="95"/>
        </w:rPr>
        <w:t>Evaluación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Riesgo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Fraude,</w:t>
      </w:r>
      <w:r>
        <w:rPr>
          <w:spacing w:val="-4"/>
          <w:w w:val="95"/>
        </w:rPr>
        <w:t> </w:t>
      </w:r>
      <w:r>
        <w:rPr>
          <w:w w:val="95"/>
        </w:rPr>
        <w:t>garantizará</w:t>
      </w:r>
      <w:r>
        <w:rPr>
          <w:spacing w:val="-4"/>
          <w:w w:val="95"/>
        </w:rPr>
        <w:t> </w:t>
      </w:r>
      <w:r>
        <w:rPr>
          <w:w w:val="95"/>
        </w:rPr>
        <w:t>una</w:t>
      </w:r>
      <w:r>
        <w:rPr>
          <w:spacing w:val="-6"/>
          <w:w w:val="95"/>
        </w:rPr>
        <w:t> </w:t>
      </w:r>
      <w:r>
        <w:rPr>
          <w:w w:val="95"/>
        </w:rPr>
        <w:t>coordinación</w:t>
      </w:r>
      <w:r>
        <w:rPr>
          <w:spacing w:val="-5"/>
          <w:w w:val="95"/>
        </w:rPr>
        <w:t> </w:t>
      </w:r>
      <w:r>
        <w:rPr>
          <w:w w:val="95"/>
        </w:rPr>
        <w:t>eficiente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contribuirá</w:t>
      </w:r>
      <w:r>
        <w:rPr>
          <w:spacing w:val="-5"/>
          <w:w w:val="95"/>
        </w:rPr>
        <w:t> </w:t>
      </w:r>
      <w:r>
        <w:rPr>
          <w:w w:val="95"/>
        </w:rPr>
        <w:t>al </w:t>
      </w:r>
      <w:r>
        <w:rPr/>
        <w:t>cumplimiento</w:t>
      </w:r>
      <w:r>
        <w:rPr>
          <w:spacing w:val="-23"/>
        </w:rPr>
        <w:t> </w:t>
      </w:r>
      <w:r>
        <w:rPr/>
        <w:t>del</w:t>
      </w:r>
      <w:r>
        <w:rPr>
          <w:spacing w:val="-21"/>
        </w:rPr>
        <w:t> </w:t>
      </w:r>
      <w:r>
        <w:rPr/>
        <w:t>hito</w:t>
      </w:r>
      <w:r>
        <w:rPr>
          <w:spacing w:val="-21"/>
        </w:rPr>
        <w:t> </w:t>
      </w:r>
      <w:r>
        <w:rPr/>
        <w:t>establecido</w:t>
      </w:r>
      <w:r>
        <w:rPr>
          <w:spacing w:val="-20"/>
        </w:rPr>
        <w:t> </w:t>
      </w:r>
      <w:r>
        <w:rPr/>
        <w:t>para</w:t>
      </w:r>
      <w:r>
        <w:rPr>
          <w:spacing w:val="-21"/>
        </w:rPr>
        <w:t> </w:t>
      </w:r>
      <w:r>
        <w:rPr/>
        <w:t>2027.</w:t>
      </w:r>
    </w:p>
    <w:p>
      <w:pPr>
        <w:pStyle w:val="BodyText"/>
        <w:spacing w:line="290" w:lineRule="auto" w:before="116"/>
        <w:ind w:left="542" w:right="1515"/>
        <w:jc w:val="both"/>
      </w:pPr>
      <w:r>
        <w:rPr/>
        <w:t>De acuerdo con las previsiones, </w:t>
      </w:r>
      <w:r>
        <w:rPr>
          <w:color w:val="009999"/>
        </w:rPr>
        <w:t>Tías Avanza </w:t>
      </w:r>
      <w:r>
        <w:rPr/>
        <w:t>logrará seleccionar el total de sus </w:t>
      </w:r>
      <w:r>
        <w:rPr>
          <w:w w:val="95"/>
        </w:rPr>
        <w:t>operaciones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ejecutar</w:t>
      </w:r>
      <w:r>
        <w:rPr>
          <w:spacing w:val="-22"/>
          <w:w w:val="95"/>
        </w:rPr>
        <w:t> </w:t>
      </w:r>
      <w:r>
        <w:rPr>
          <w:w w:val="95"/>
        </w:rPr>
        <w:t>tareas</w:t>
      </w:r>
      <w:r>
        <w:rPr>
          <w:spacing w:val="-23"/>
          <w:w w:val="95"/>
        </w:rPr>
        <w:t> </w:t>
      </w:r>
      <w:r>
        <w:rPr>
          <w:w w:val="95"/>
        </w:rPr>
        <w:t>por</w:t>
      </w:r>
      <w:r>
        <w:rPr>
          <w:spacing w:val="-21"/>
          <w:w w:val="95"/>
        </w:rPr>
        <w:t> </w:t>
      </w:r>
      <w:r>
        <w:rPr>
          <w:w w:val="95"/>
        </w:rPr>
        <w:t>un</w:t>
      </w:r>
      <w:r>
        <w:rPr>
          <w:spacing w:val="-25"/>
          <w:w w:val="95"/>
        </w:rPr>
        <w:t> </w:t>
      </w:r>
      <w:r>
        <w:rPr>
          <w:w w:val="95"/>
        </w:rPr>
        <w:t>valor</w:t>
      </w:r>
      <w:r>
        <w:rPr>
          <w:spacing w:val="-24"/>
          <w:w w:val="95"/>
        </w:rPr>
        <w:t> </w:t>
      </w:r>
      <w:r>
        <w:rPr>
          <w:w w:val="95"/>
        </w:rPr>
        <w:t>aproximado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6.170.027,94€</w:t>
      </w:r>
      <w:r>
        <w:rPr>
          <w:spacing w:val="-24"/>
          <w:w w:val="95"/>
        </w:rPr>
        <w:t> </w:t>
      </w:r>
      <w:r>
        <w:rPr>
          <w:w w:val="95"/>
        </w:rPr>
        <w:t>(41%)</w:t>
      </w:r>
      <w:r>
        <w:rPr>
          <w:spacing w:val="-21"/>
          <w:w w:val="95"/>
        </w:rPr>
        <w:t> </w:t>
      </w:r>
      <w:r>
        <w:rPr>
          <w:w w:val="95"/>
        </w:rPr>
        <w:t>antes</w:t>
      </w:r>
      <w:r>
        <w:rPr>
          <w:spacing w:val="-23"/>
          <w:w w:val="95"/>
        </w:rPr>
        <w:t> </w:t>
      </w:r>
      <w:r>
        <w:rPr>
          <w:w w:val="95"/>
        </w:rPr>
        <w:t>del </w:t>
      </w:r>
      <w:r>
        <w:rPr/>
        <w:t>31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marzo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2027.</w:t>
      </w:r>
      <w:r>
        <w:rPr>
          <w:spacing w:val="-33"/>
        </w:rPr>
        <w:t> </w:t>
      </w:r>
      <w:r>
        <w:rPr/>
        <w:t>Con</w:t>
      </w:r>
      <w:r>
        <w:rPr>
          <w:spacing w:val="-31"/>
        </w:rPr>
        <w:t> </w:t>
      </w:r>
      <w:r>
        <w:rPr/>
        <w:t>ello,</w:t>
      </w:r>
      <w:r>
        <w:rPr>
          <w:spacing w:val="-31"/>
        </w:rPr>
        <w:t> </w:t>
      </w:r>
      <w:r>
        <w:rPr/>
        <w:t>no</w:t>
      </w:r>
      <w:r>
        <w:rPr>
          <w:spacing w:val="-32"/>
        </w:rPr>
        <w:t> </w:t>
      </w:r>
      <w:r>
        <w:rPr/>
        <w:t>solo</w:t>
      </w:r>
      <w:r>
        <w:rPr>
          <w:spacing w:val="-32"/>
        </w:rPr>
        <w:t> </w:t>
      </w:r>
      <w:r>
        <w:rPr/>
        <w:t>se</w:t>
      </w:r>
      <w:r>
        <w:rPr>
          <w:spacing w:val="-32"/>
        </w:rPr>
        <w:t> </w:t>
      </w:r>
      <w:r>
        <w:rPr/>
        <w:t>cumplirán</w:t>
      </w:r>
      <w:r>
        <w:rPr>
          <w:spacing w:val="-31"/>
        </w:rPr>
        <w:t> </w:t>
      </w:r>
      <w:r>
        <w:rPr/>
        <w:t>los</w:t>
      </w:r>
      <w:r>
        <w:rPr>
          <w:spacing w:val="-32"/>
        </w:rPr>
        <w:t> </w:t>
      </w:r>
      <w:r>
        <w:rPr/>
        <w:t>requisitos</w:t>
      </w:r>
      <w:r>
        <w:rPr>
          <w:spacing w:val="-32"/>
        </w:rPr>
        <w:t> </w:t>
      </w:r>
      <w:r>
        <w:rPr/>
        <w:t>mínimos</w:t>
      </w:r>
      <w:r>
        <w:rPr>
          <w:spacing w:val="-33"/>
        </w:rPr>
        <w:t> </w:t>
      </w:r>
      <w:r>
        <w:rPr/>
        <w:t>del</w:t>
      </w:r>
      <w:r>
        <w:rPr>
          <w:spacing w:val="-31"/>
        </w:rPr>
        <w:t> </w:t>
      </w:r>
      <w:r>
        <w:rPr/>
        <w:t>artículo 23</w:t>
      </w:r>
      <w:r>
        <w:rPr>
          <w:spacing w:val="-43"/>
        </w:rPr>
        <w:t> </w:t>
      </w:r>
      <w:r>
        <w:rPr/>
        <w:t>de</w:t>
      </w:r>
      <w:r>
        <w:rPr>
          <w:spacing w:val="-43"/>
        </w:rPr>
        <w:t> </w:t>
      </w:r>
      <w:r>
        <w:rPr/>
        <w:t>la</w:t>
      </w:r>
      <w:r>
        <w:rPr>
          <w:spacing w:val="-44"/>
        </w:rPr>
        <w:t> </w:t>
      </w:r>
      <w:r>
        <w:rPr/>
        <w:t>orden</w:t>
      </w:r>
      <w:r>
        <w:rPr>
          <w:spacing w:val="-43"/>
        </w:rPr>
        <w:t> </w:t>
      </w:r>
      <w:r>
        <w:rPr/>
        <w:t>de</w:t>
      </w:r>
      <w:r>
        <w:rPr>
          <w:spacing w:val="-42"/>
        </w:rPr>
        <w:t> </w:t>
      </w:r>
      <w:r>
        <w:rPr/>
        <w:t>bases</w:t>
      </w:r>
      <w:r>
        <w:rPr>
          <w:spacing w:val="-44"/>
        </w:rPr>
        <w:t> </w:t>
      </w:r>
      <w:r>
        <w:rPr/>
        <w:t>(70%</w:t>
      </w:r>
      <w:r>
        <w:rPr>
          <w:spacing w:val="-43"/>
        </w:rPr>
        <w:t> </w:t>
      </w:r>
      <w:r>
        <w:rPr/>
        <w:t>de</w:t>
      </w:r>
      <w:r>
        <w:rPr>
          <w:spacing w:val="-42"/>
        </w:rPr>
        <w:t> </w:t>
      </w:r>
      <w:r>
        <w:rPr/>
        <w:t>selección</w:t>
      </w:r>
      <w:r>
        <w:rPr>
          <w:spacing w:val="-44"/>
        </w:rPr>
        <w:t> </w:t>
      </w:r>
      <w:r>
        <w:rPr/>
        <w:t>y</w:t>
      </w:r>
      <w:r>
        <w:rPr>
          <w:spacing w:val="-43"/>
        </w:rPr>
        <w:t> </w:t>
      </w:r>
      <w:r>
        <w:rPr/>
        <w:t>20%</w:t>
      </w:r>
      <w:r>
        <w:rPr>
          <w:spacing w:val="-43"/>
        </w:rPr>
        <w:t> </w:t>
      </w:r>
      <w:r>
        <w:rPr/>
        <w:t>de</w:t>
      </w:r>
      <w:r>
        <w:rPr>
          <w:spacing w:val="-45"/>
        </w:rPr>
        <w:t> </w:t>
      </w:r>
      <w:r>
        <w:rPr/>
        <w:t>justificación),</w:t>
      </w:r>
      <w:r>
        <w:rPr>
          <w:spacing w:val="-43"/>
        </w:rPr>
        <w:t> </w:t>
      </w:r>
      <w:r>
        <w:rPr/>
        <w:t>sino</w:t>
      </w:r>
      <w:r>
        <w:rPr>
          <w:spacing w:val="-43"/>
        </w:rPr>
        <w:t> </w:t>
      </w:r>
      <w:r>
        <w:rPr/>
        <w:t>que</w:t>
      </w:r>
      <w:r>
        <w:rPr>
          <w:spacing w:val="-43"/>
        </w:rPr>
        <w:t> </w:t>
      </w:r>
      <w:r>
        <w:rPr/>
        <w:t>se</w:t>
      </w:r>
      <w:r>
        <w:rPr>
          <w:spacing w:val="-44"/>
        </w:rPr>
        <w:t> </w:t>
      </w:r>
      <w:r>
        <w:rPr/>
        <w:t>superarán los</w:t>
      </w:r>
      <w:r>
        <w:rPr>
          <w:spacing w:val="-24"/>
        </w:rPr>
        <w:t> </w:t>
      </w:r>
      <w:r>
        <w:rPr/>
        <w:t>estándares</w:t>
      </w:r>
      <w:r>
        <w:rPr>
          <w:spacing w:val="-24"/>
        </w:rPr>
        <w:t> </w:t>
      </w:r>
      <w:r>
        <w:rPr/>
        <w:t>necesarios</w:t>
      </w:r>
      <w:r>
        <w:rPr>
          <w:spacing w:val="-23"/>
        </w:rPr>
        <w:t> </w:t>
      </w:r>
      <w:r>
        <w:rPr/>
        <w:t>para</w:t>
      </w:r>
      <w:r>
        <w:rPr>
          <w:spacing w:val="-23"/>
        </w:rPr>
        <w:t> </w:t>
      </w:r>
      <w:r>
        <w:rPr/>
        <w:t>la</w:t>
      </w:r>
      <w:r>
        <w:rPr>
          <w:spacing w:val="-25"/>
        </w:rPr>
        <w:t> </w:t>
      </w:r>
      <w:r>
        <w:rPr/>
        <w:t>sobre</w:t>
      </w:r>
      <w:r>
        <w:rPr>
          <w:spacing w:val="-23"/>
        </w:rPr>
        <w:t> </w:t>
      </w:r>
      <w:r>
        <w:rPr/>
        <w:t>certificación</w:t>
      </w:r>
      <w:r>
        <w:rPr>
          <w:spacing w:val="-23"/>
        </w:rPr>
        <w:t> </w:t>
      </w:r>
      <w:r>
        <w:rPr/>
        <w:t>del</w:t>
      </w:r>
      <w:r>
        <w:rPr>
          <w:spacing w:val="-24"/>
        </w:rPr>
        <w:t> </w:t>
      </w:r>
      <w:r>
        <w:rPr/>
        <w:t>gasto,</w:t>
      </w:r>
      <w:r>
        <w:rPr>
          <w:spacing w:val="-23"/>
        </w:rPr>
        <w:t> </w:t>
      </w:r>
      <w:r>
        <w:rPr/>
        <w:t>alcanzando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80%</w:t>
      </w:r>
      <w:r>
        <w:rPr>
          <w:spacing w:val="-24"/>
        </w:rPr>
        <w:t> </w:t>
      </w:r>
      <w:r>
        <w:rPr/>
        <w:t>de selección</w:t>
      </w:r>
      <w:r>
        <w:rPr>
          <w:spacing w:val="-21"/>
        </w:rPr>
        <w:t> </w:t>
      </w:r>
      <w:r>
        <w:rPr/>
        <w:t>y</w:t>
      </w:r>
      <w:r>
        <w:rPr>
          <w:spacing w:val="-18"/>
        </w:rPr>
        <w:t> </w:t>
      </w:r>
      <w:r>
        <w:rPr/>
        <w:t>el</w:t>
      </w:r>
      <w:r>
        <w:rPr>
          <w:spacing w:val="-23"/>
        </w:rPr>
        <w:t> </w:t>
      </w:r>
      <w:r>
        <w:rPr/>
        <w:t>40%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/>
        <w:t>justificación.</w:t>
      </w:r>
    </w:p>
    <w:p>
      <w:pPr>
        <w:pStyle w:val="BodyText"/>
        <w:spacing w:line="288" w:lineRule="auto" w:before="114"/>
        <w:ind w:left="542" w:right="1521"/>
        <w:jc w:val="both"/>
      </w:pPr>
      <w:r>
        <w:rPr/>
        <w:t>El</w:t>
      </w:r>
      <w:r>
        <w:rPr>
          <w:spacing w:val="-5"/>
        </w:rPr>
        <w:t> </w:t>
      </w:r>
      <w:r>
        <w:rPr/>
        <w:t>proyecto</w:t>
      </w:r>
      <w:r>
        <w:rPr>
          <w:spacing w:val="-5"/>
        </w:rPr>
        <w:t> </w:t>
      </w:r>
      <w:r>
        <w:rPr/>
        <w:t>incorpora</w:t>
      </w:r>
      <w:r>
        <w:rPr>
          <w:spacing w:val="-5"/>
        </w:rPr>
        <w:t> </w:t>
      </w:r>
      <w:r>
        <w:rPr/>
        <w:t>iniciativas</w:t>
      </w:r>
      <w:r>
        <w:rPr>
          <w:spacing w:val="-5"/>
        </w:rPr>
        <w:t> </w:t>
      </w:r>
      <w:r>
        <w:rPr/>
        <w:t>maduras</w:t>
      </w:r>
      <w:r>
        <w:rPr>
          <w:spacing w:val="-6"/>
        </w:rPr>
        <w:t> </w:t>
      </w:r>
      <w:r>
        <w:rPr/>
        <w:t>y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rápida</w:t>
      </w:r>
      <w:r>
        <w:rPr>
          <w:spacing w:val="-4"/>
        </w:rPr>
        <w:t> </w:t>
      </w:r>
      <w:r>
        <w:rPr/>
        <w:t>ejecución,</w:t>
      </w:r>
      <w:r>
        <w:rPr>
          <w:spacing w:val="-4"/>
        </w:rPr>
        <w:t> </w:t>
      </w:r>
      <w:r>
        <w:rPr/>
        <w:t>lo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permitirá</w:t>
      </w:r>
      <w:r>
        <w:rPr>
          <w:spacing w:val="-6"/>
        </w:rPr>
        <w:t> </w:t>
      </w:r>
      <w:r>
        <w:rPr/>
        <w:t>al Ayuntamiento</w:t>
      </w:r>
      <w:r>
        <w:rPr>
          <w:spacing w:val="-25"/>
        </w:rPr>
        <w:t> </w:t>
      </w:r>
      <w:r>
        <w:rPr/>
        <w:t>de</w:t>
      </w:r>
      <w:r>
        <w:rPr>
          <w:spacing w:val="-27"/>
        </w:rPr>
        <w:t> </w:t>
      </w:r>
      <w:r>
        <w:rPr/>
        <w:t>Tías</w:t>
      </w:r>
      <w:r>
        <w:rPr>
          <w:spacing w:val="-26"/>
        </w:rPr>
        <w:t> </w:t>
      </w:r>
      <w:r>
        <w:rPr/>
        <w:t>absorber</w:t>
      </w:r>
      <w:r>
        <w:rPr>
          <w:spacing w:val="-26"/>
        </w:rPr>
        <w:t> </w:t>
      </w:r>
      <w:r>
        <w:rPr/>
        <w:t>una</w:t>
      </w:r>
      <w:r>
        <w:rPr>
          <w:spacing w:val="-24"/>
        </w:rPr>
        <w:t> </w:t>
      </w:r>
      <w:r>
        <w:rPr/>
        <w:t>senda</w:t>
      </w:r>
      <w:r>
        <w:rPr>
          <w:spacing w:val="-25"/>
        </w:rPr>
        <w:t> </w:t>
      </w:r>
      <w:r>
        <w:rPr/>
        <w:t>financiera</w:t>
      </w:r>
      <w:r>
        <w:rPr>
          <w:spacing w:val="-25"/>
        </w:rPr>
        <w:t> </w:t>
      </w:r>
      <w:r>
        <w:rPr/>
        <w:t>ampliada</w:t>
      </w:r>
      <w:r>
        <w:rPr>
          <w:spacing w:val="-27"/>
        </w:rPr>
        <w:t> </w:t>
      </w:r>
      <w:r>
        <w:rPr/>
        <w:t>tras</w:t>
      </w:r>
      <w:r>
        <w:rPr>
          <w:spacing w:val="-25"/>
        </w:rPr>
        <w:t> </w:t>
      </w:r>
      <w:r>
        <w:rPr/>
        <w:t>el</w:t>
      </w:r>
      <w:r>
        <w:rPr>
          <w:spacing w:val="-27"/>
        </w:rPr>
        <w:t> </w:t>
      </w:r>
      <w:r>
        <w:rPr/>
        <w:t>31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marzo</w:t>
      </w:r>
      <w:r>
        <w:rPr>
          <w:spacing w:val="-26"/>
        </w:rPr>
        <w:t> </w:t>
      </w:r>
      <w:r>
        <w:rPr/>
        <w:t>de 2027.</w:t>
      </w:r>
    </w:p>
    <w:p>
      <w:pPr>
        <w:pStyle w:val="BodyText"/>
        <w:spacing w:before="3"/>
        <w:rPr>
          <w:sz w:val="34"/>
        </w:rPr>
      </w:pPr>
    </w:p>
    <w:p>
      <w:pPr>
        <w:pStyle w:val="Heading1"/>
        <w:numPr>
          <w:ilvl w:val="0"/>
          <w:numId w:val="2"/>
        </w:numPr>
        <w:tabs>
          <w:tab w:pos="1621" w:val="left" w:leader="none"/>
          <w:tab w:pos="1622" w:val="left" w:leader="none"/>
        </w:tabs>
        <w:spacing w:line="240" w:lineRule="auto" w:before="0" w:after="0"/>
        <w:ind w:left="1622" w:right="0" w:hanging="721"/>
        <w:jc w:val="left"/>
        <w:rPr>
          <w:rFonts w:ascii="Calibri"/>
          <w:color w:val="77200D"/>
        </w:rPr>
      </w:pPr>
      <w:r>
        <w:rPr/>
        <w:pict>
          <v:shape style="position:absolute;margin-left:101.660004pt;margin-top:23.378681pt;width:466.9pt;height:.1pt;mso-position-horizontal-relative:page;mso-position-vertical-relative:paragraph;z-index:-251591680;mso-wrap-distance-left:0;mso-wrap-distance-right:0" coordorigin="2033,468" coordsize="9338,0" path="m2033,468l11371,468e" filled="false" stroked="true" strokeweight=".47998pt" strokecolor="#ffc908">
            <v:path arrowok="t"/>
            <v:stroke dashstyle="solid"/>
            <w10:wrap type="topAndBottom"/>
          </v:shape>
        </w:pict>
      </w:r>
      <w:bookmarkStart w:name="_bookmark18" w:id="35"/>
      <w:bookmarkEnd w:id="35"/>
      <w:r>
        <w:rPr/>
      </w:r>
      <w:bookmarkStart w:name="_bookmark18" w:id="36"/>
      <w:bookmarkEnd w:id="36"/>
      <w:r>
        <w:rPr>
          <w:rFonts w:ascii="Calibri"/>
          <w:color w:val="77200D"/>
          <w:w w:val="105"/>
        </w:rPr>
        <w:t>CA</w:t>
      </w:r>
      <w:r>
        <w:rPr>
          <w:rFonts w:ascii="Calibri"/>
          <w:color w:val="77200D"/>
          <w:w w:val="105"/>
        </w:rPr>
        <w:t>PACIDAD</w:t>
      </w:r>
      <w:r>
        <w:rPr>
          <w:rFonts w:ascii="Calibri"/>
          <w:color w:val="77200D"/>
          <w:spacing w:val="-18"/>
          <w:w w:val="105"/>
        </w:rPr>
        <w:t> </w:t>
      </w:r>
      <w:r>
        <w:rPr>
          <w:rFonts w:ascii="Calibri"/>
          <w:color w:val="77200D"/>
          <w:w w:val="105"/>
        </w:rPr>
        <w:t>ADMINISTRATIVA</w:t>
      </w:r>
    </w:p>
    <w:p>
      <w:pPr>
        <w:pStyle w:val="BodyText"/>
        <w:spacing w:before="6"/>
        <w:rPr>
          <w:rFonts w:ascii="Calibri"/>
          <w:sz w:val="25"/>
        </w:rPr>
      </w:pPr>
    </w:p>
    <w:p>
      <w:pPr>
        <w:pStyle w:val="BodyText"/>
        <w:spacing w:line="290" w:lineRule="auto" w:before="103"/>
        <w:ind w:left="542" w:right="1518"/>
        <w:jc w:val="both"/>
      </w:pP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Ayuntamiento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Tías</w:t>
      </w:r>
      <w:r>
        <w:rPr>
          <w:spacing w:val="-21"/>
          <w:w w:val="95"/>
        </w:rPr>
        <w:t> </w:t>
      </w:r>
      <w:r>
        <w:rPr>
          <w:w w:val="95"/>
        </w:rPr>
        <w:t>cuenta</w:t>
      </w:r>
      <w:r>
        <w:rPr>
          <w:spacing w:val="-22"/>
          <w:w w:val="95"/>
        </w:rPr>
        <w:t>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capacidad</w:t>
      </w:r>
      <w:r>
        <w:rPr>
          <w:spacing w:val="-21"/>
          <w:w w:val="95"/>
        </w:rPr>
        <w:t> </w:t>
      </w:r>
      <w:r>
        <w:rPr>
          <w:w w:val="95"/>
        </w:rPr>
        <w:t>administrativa</w:t>
      </w:r>
      <w:r>
        <w:rPr>
          <w:spacing w:val="-20"/>
          <w:w w:val="95"/>
        </w:rPr>
        <w:t> </w:t>
      </w:r>
      <w:r>
        <w:rPr>
          <w:w w:val="95"/>
        </w:rPr>
        <w:t>suficiente</w:t>
      </w:r>
      <w:r>
        <w:rPr>
          <w:spacing w:val="-22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asegurar una</w:t>
      </w:r>
      <w:r>
        <w:rPr>
          <w:spacing w:val="-26"/>
          <w:w w:val="95"/>
        </w:rPr>
        <w:t> </w:t>
      </w:r>
      <w:r>
        <w:rPr>
          <w:w w:val="95"/>
        </w:rPr>
        <w:t>gestión</w:t>
      </w:r>
      <w:r>
        <w:rPr>
          <w:spacing w:val="-26"/>
          <w:w w:val="95"/>
        </w:rPr>
        <w:t> </w:t>
      </w:r>
      <w:r>
        <w:rPr>
          <w:w w:val="95"/>
        </w:rPr>
        <w:t>eficiente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una</w:t>
      </w:r>
      <w:r>
        <w:rPr>
          <w:spacing w:val="-27"/>
          <w:w w:val="95"/>
        </w:rPr>
        <w:t> </w:t>
      </w:r>
      <w:r>
        <w:rPr>
          <w:w w:val="95"/>
        </w:rPr>
        <w:t>ejecución</w:t>
      </w:r>
      <w:r>
        <w:rPr>
          <w:spacing w:val="-27"/>
          <w:w w:val="95"/>
        </w:rPr>
        <w:t> </w:t>
      </w:r>
      <w:r>
        <w:rPr>
          <w:w w:val="95"/>
        </w:rPr>
        <w:t>adecuada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Plan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Actuación</w:t>
      </w:r>
      <w:r>
        <w:rPr>
          <w:spacing w:val="-26"/>
          <w:w w:val="95"/>
        </w:rPr>
        <w:t> </w:t>
      </w:r>
      <w:r>
        <w:rPr>
          <w:w w:val="95"/>
        </w:rPr>
        <w:t>Integrado,</w:t>
      </w:r>
      <w:r>
        <w:rPr>
          <w:spacing w:val="-25"/>
          <w:w w:val="95"/>
        </w:rPr>
        <w:t> </w:t>
      </w:r>
      <w:r>
        <w:rPr>
          <w:w w:val="95"/>
        </w:rPr>
        <w:t>así</w:t>
      </w:r>
      <w:r>
        <w:rPr>
          <w:spacing w:val="-25"/>
          <w:w w:val="95"/>
        </w:rPr>
        <w:t> </w:t>
      </w:r>
      <w:r>
        <w:rPr>
          <w:w w:val="95"/>
        </w:rPr>
        <w:t>como </w:t>
      </w:r>
      <w:r>
        <w:rPr/>
        <w:t>un</w:t>
      </w:r>
      <w:r>
        <w:rPr>
          <w:spacing w:val="-29"/>
        </w:rPr>
        <w:t> </w:t>
      </w:r>
      <w:r>
        <w:rPr/>
        <w:t>seguimiento</w:t>
      </w:r>
      <w:r>
        <w:rPr>
          <w:spacing w:val="-29"/>
        </w:rPr>
        <w:t> </w:t>
      </w:r>
      <w:r>
        <w:rPr/>
        <w:t>continuo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los</w:t>
      </w:r>
      <w:r>
        <w:rPr>
          <w:spacing w:val="-29"/>
        </w:rPr>
        <w:t> </w:t>
      </w:r>
      <w:r>
        <w:rPr/>
        <w:t>progresos</w:t>
      </w:r>
      <w:r>
        <w:rPr>
          <w:spacing w:val="-29"/>
        </w:rPr>
        <w:t> </w:t>
      </w:r>
      <w:r>
        <w:rPr/>
        <w:t>obtenidos</w:t>
      </w:r>
      <w:r>
        <w:rPr>
          <w:spacing w:val="-29"/>
        </w:rPr>
        <w:t> </w:t>
      </w:r>
      <w:r>
        <w:rPr/>
        <w:t>durante</w:t>
      </w:r>
      <w:r>
        <w:rPr>
          <w:spacing w:val="-29"/>
        </w:rPr>
        <w:t> </w:t>
      </w:r>
      <w:r>
        <w:rPr/>
        <w:t>su</w:t>
      </w:r>
      <w:r>
        <w:rPr>
          <w:spacing w:val="-29"/>
        </w:rPr>
        <w:t> </w:t>
      </w:r>
      <w:r>
        <w:rPr/>
        <w:t>desarrollo.</w:t>
      </w:r>
    </w:p>
    <w:p>
      <w:pPr>
        <w:pStyle w:val="BodyText"/>
        <w:spacing w:line="290" w:lineRule="auto" w:before="117"/>
        <w:ind w:left="542" w:right="1520"/>
        <w:jc w:val="both"/>
      </w:pPr>
      <w:r>
        <w:rPr/>
        <w:t>Dispone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los</w:t>
      </w:r>
      <w:r>
        <w:rPr>
          <w:spacing w:val="-23"/>
        </w:rPr>
        <w:t> </w:t>
      </w:r>
      <w:r>
        <w:rPr/>
        <w:t>recursos</w:t>
      </w:r>
      <w:r>
        <w:rPr>
          <w:spacing w:val="-23"/>
        </w:rPr>
        <w:t> </w:t>
      </w:r>
      <w:r>
        <w:rPr/>
        <w:t>humanos,</w:t>
      </w:r>
      <w:r>
        <w:rPr>
          <w:spacing w:val="-22"/>
        </w:rPr>
        <w:t> </w:t>
      </w:r>
      <w:r>
        <w:rPr/>
        <w:t>financieros,</w:t>
      </w:r>
      <w:r>
        <w:rPr>
          <w:spacing w:val="-23"/>
        </w:rPr>
        <w:t> </w:t>
      </w:r>
      <w:r>
        <w:rPr/>
        <w:t>materiales</w:t>
      </w:r>
      <w:r>
        <w:rPr>
          <w:spacing w:val="-23"/>
        </w:rPr>
        <w:t> </w:t>
      </w:r>
      <w:r>
        <w:rPr/>
        <w:t>y</w:t>
      </w:r>
      <w:r>
        <w:rPr>
          <w:spacing w:val="-22"/>
        </w:rPr>
        <w:t> </w:t>
      </w:r>
      <w:r>
        <w:rPr/>
        <w:t>técnicos</w:t>
      </w:r>
      <w:r>
        <w:rPr>
          <w:spacing w:val="-23"/>
        </w:rPr>
        <w:t> </w:t>
      </w:r>
      <w:r>
        <w:rPr/>
        <w:t>necesarios</w:t>
      </w:r>
      <w:r>
        <w:rPr>
          <w:spacing w:val="-23"/>
        </w:rPr>
        <w:t> </w:t>
      </w:r>
      <w:r>
        <w:rPr/>
        <w:t>para llevar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cabo</w:t>
      </w:r>
      <w:r>
        <w:rPr>
          <w:spacing w:val="-13"/>
        </w:rPr>
        <w:t> </w:t>
      </w:r>
      <w:r>
        <w:rPr/>
        <w:t>las</w:t>
      </w:r>
      <w:r>
        <w:rPr>
          <w:spacing w:val="-14"/>
        </w:rPr>
        <w:t> </w:t>
      </w:r>
      <w:r>
        <w:rPr/>
        <w:t>actuaciones</w:t>
      </w:r>
      <w:r>
        <w:rPr>
          <w:spacing w:val="-14"/>
        </w:rPr>
        <w:t> </w:t>
      </w:r>
      <w:r>
        <w:rPr/>
        <w:t>previstas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plan,</w:t>
      </w:r>
      <w:r>
        <w:rPr>
          <w:spacing w:val="-13"/>
        </w:rPr>
        <w:t> </w:t>
      </w:r>
      <w:r>
        <w:rPr/>
        <w:t>incluyendo</w:t>
      </w:r>
      <w:r>
        <w:rPr>
          <w:spacing w:val="-13"/>
        </w:rPr>
        <w:t> </w:t>
      </w:r>
      <w:r>
        <w:rPr/>
        <w:t>los</w:t>
      </w:r>
      <w:r>
        <w:rPr>
          <w:spacing w:val="-14"/>
        </w:rPr>
        <w:t> </w:t>
      </w:r>
      <w:r>
        <w:rPr/>
        <w:t>medios</w:t>
      </w:r>
      <w:r>
        <w:rPr>
          <w:spacing w:val="-16"/>
        </w:rPr>
        <w:t> </w:t>
      </w:r>
      <w:r>
        <w:rPr/>
        <w:t>específicos destinados</w:t>
      </w:r>
      <w:r>
        <w:rPr>
          <w:spacing w:val="-36"/>
        </w:rPr>
        <w:t> </w:t>
      </w:r>
      <w:r>
        <w:rPr/>
        <w:t>a</w:t>
      </w:r>
      <w:r>
        <w:rPr>
          <w:spacing w:val="-35"/>
        </w:rPr>
        <w:t> </w:t>
      </w:r>
      <w:r>
        <w:rPr/>
        <w:t>las</w:t>
      </w:r>
      <w:r>
        <w:rPr>
          <w:spacing w:val="-35"/>
        </w:rPr>
        <w:t> </w:t>
      </w:r>
      <w:r>
        <w:rPr/>
        <w:t>tareas</w:t>
      </w:r>
      <w:r>
        <w:rPr>
          <w:spacing w:val="-37"/>
        </w:rPr>
        <w:t> </w:t>
      </w:r>
      <w:r>
        <w:rPr/>
        <w:t>asociadas</w:t>
      </w:r>
      <w:r>
        <w:rPr>
          <w:spacing w:val="-36"/>
        </w:rPr>
        <w:t> </w:t>
      </w:r>
      <w:r>
        <w:rPr/>
        <w:t>a</w:t>
      </w:r>
      <w:r>
        <w:rPr>
          <w:spacing w:val="-37"/>
        </w:rPr>
        <w:t> </w:t>
      </w:r>
      <w:r>
        <w:rPr/>
        <w:t>su</w:t>
      </w:r>
      <w:r>
        <w:rPr>
          <w:spacing w:val="-35"/>
        </w:rPr>
        <w:t> </w:t>
      </w:r>
      <w:r>
        <w:rPr/>
        <w:t>rol</w:t>
      </w:r>
      <w:r>
        <w:rPr>
          <w:spacing w:val="-35"/>
        </w:rPr>
        <w:t> </w:t>
      </w:r>
      <w:r>
        <w:rPr/>
        <w:t>como</w:t>
      </w:r>
      <w:r>
        <w:rPr>
          <w:spacing w:val="-35"/>
        </w:rPr>
        <w:t> </w:t>
      </w:r>
      <w:r>
        <w:rPr/>
        <w:t>Organismo</w:t>
      </w:r>
      <w:r>
        <w:rPr>
          <w:spacing w:val="-34"/>
        </w:rPr>
        <w:t> </w:t>
      </w:r>
      <w:r>
        <w:rPr/>
        <w:t>Intermedio</w:t>
      </w:r>
      <w:r>
        <w:rPr>
          <w:spacing w:val="-35"/>
        </w:rPr>
        <w:t> </w:t>
      </w:r>
      <w:r>
        <w:rPr/>
        <w:t>Ligero</w:t>
      </w:r>
      <w:r>
        <w:rPr>
          <w:spacing w:val="-36"/>
        </w:rPr>
        <w:t> </w:t>
      </w:r>
      <w:r>
        <w:rPr/>
        <w:t>(OIL).</w:t>
      </w:r>
    </w:p>
    <w:p>
      <w:pPr>
        <w:spacing w:after="0" w:line="290" w:lineRule="auto"/>
        <w:jc w:val="both"/>
        <w:sectPr>
          <w:headerReference w:type="default" r:id="rId99"/>
          <w:footerReference w:type="default" r:id="rId100"/>
          <w:pgSz w:w="11910" w:h="16840"/>
          <w:pgMar w:header="725" w:footer="1293" w:top="1660" w:bottom="1480" w:left="1160" w:right="460"/>
          <w:pgNumType w:start="4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Heading2"/>
        <w:numPr>
          <w:ilvl w:val="1"/>
          <w:numId w:val="2"/>
        </w:numPr>
        <w:tabs>
          <w:tab w:pos="1686" w:val="left" w:leader="none"/>
          <w:tab w:pos="1687" w:val="left" w:leader="none"/>
        </w:tabs>
        <w:spacing w:line="240" w:lineRule="auto" w:before="98" w:after="0"/>
        <w:ind w:left="1686" w:right="0" w:hanging="721"/>
        <w:jc w:val="left"/>
        <w:rPr>
          <w:color w:val="1E958A"/>
        </w:rPr>
      </w:pPr>
      <w:bookmarkStart w:name="_bookmark19" w:id="37"/>
      <w:bookmarkEnd w:id="37"/>
      <w:r>
        <w:rPr/>
      </w:r>
      <w:bookmarkStart w:name="_bookmark19" w:id="38"/>
      <w:bookmarkEnd w:id="38"/>
      <w:r>
        <w:rPr>
          <w:color w:val="1E958A"/>
          <w:w w:val="105"/>
        </w:rPr>
        <w:t>Á</w:t>
      </w:r>
      <w:r>
        <w:rPr>
          <w:color w:val="1E958A"/>
          <w:w w:val="105"/>
        </w:rPr>
        <w:t>MBITO</w:t>
      </w:r>
      <w:r>
        <w:rPr>
          <w:color w:val="1E958A"/>
          <w:spacing w:val="-15"/>
          <w:w w:val="105"/>
        </w:rPr>
        <w:t> </w:t>
      </w:r>
      <w:r>
        <w:rPr>
          <w:color w:val="1E958A"/>
          <w:w w:val="105"/>
        </w:rPr>
        <w:t>COMPETENCIAL</w:t>
      </w:r>
    </w:p>
    <w:p>
      <w:pPr>
        <w:pStyle w:val="BodyText"/>
        <w:spacing w:before="6"/>
        <w:rPr>
          <w:rFonts w:ascii="Calibri"/>
          <w:sz w:val="33"/>
        </w:rPr>
      </w:pPr>
    </w:p>
    <w:p>
      <w:pPr>
        <w:pStyle w:val="BodyText"/>
        <w:spacing w:line="290" w:lineRule="auto"/>
        <w:ind w:left="542" w:right="1519"/>
        <w:jc w:val="both"/>
      </w:pPr>
      <w:r>
        <w:rPr/>
        <w:t>El</w:t>
      </w:r>
      <w:r>
        <w:rPr>
          <w:spacing w:val="-25"/>
        </w:rPr>
        <w:t> </w:t>
      </w:r>
      <w:r>
        <w:rPr/>
        <w:t>Ayuntamiento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/>
        <w:t>Tías</w:t>
      </w:r>
      <w:r>
        <w:rPr>
          <w:spacing w:val="-26"/>
        </w:rPr>
        <w:t> </w:t>
      </w:r>
      <w:r>
        <w:rPr/>
        <w:t>asegura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correcta</w:t>
      </w:r>
      <w:r>
        <w:rPr>
          <w:spacing w:val="-25"/>
        </w:rPr>
        <w:t> </w:t>
      </w:r>
      <w:r>
        <w:rPr/>
        <w:t>ejecución</w:t>
      </w:r>
      <w:r>
        <w:rPr>
          <w:spacing w:val="-24"/>
        </w:rPr>
        <w:t> </w:t>
      </w:r>
      <w:r>
        <w:rPr/>
        <w:t>del</w:t>
      </w:r>
      <w:r>
        <w:rPr>
          <w:spacing w:val="-26"/>
        </w:rPr>
        <w:t> </w:t>
      </w:r>
      <w:r>
        <w:rPr/>
        <w:t>Plan,</w:t>
      </w:r>
      <w:r>
        <w:rPr>
          <w:spacing w:val="-25"/>
        </w:rPr>
        <w:t> </w:t>
      </w:r>
      <w:r>
        <w:rPr/>
        <w:t>ya</w:t>
      </w:r>
      <w:r>
        <w:rPr>
          <w:spacing w:val="-25"/>
        </w:rPr>
        <w:t> </w:t>
      </w:r>
      <w:r>
        <w:rPr/>
        <w:t>que</w:t>
      </w:r>
      <w:r>
        <w:rPr>
          <w:spacing w:val="-24"/>
        </w:rPr>
        <w:t> </w:t>
      </w:r>
      <w:r>
        <w:rPr/>
        <w:t>dispone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las competencias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autorizaciones</w:t>
      </w:r>
      <w:r>
        <w:rPr>
          <w:spacing w:val="-6"/>
        </w:rPr>
        <w:t> </w:t>
      </w:r>
      <w:r>
        <w:rPr/>
        <w:t>necesarias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llevar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cabo</w:t>
      </w:r>
      <w:r>
        <w:rPr>
          <w:spacing w:val="-4"/>
        </w:rPr>
        <w:t> </w:t>
      </w:r>
      <w:r>
        <w:rPr/>
        <w:t>todas</w:t>
      </w:r>
      <w:r>
        <w:rPr>
          <w:spacing w:val="-5"/>
        </w:rPr>
        <w:t> </w:t>
      </w:r>
      <w:r>
        <w:rPr/>
        <w:t>las</w:t>
      </w:r>
      <w:r>
        <w:rPr>
          <w:spacing w:val="-6"/>
        </w:rPr>
        <w:t> </w:t>
      </w:r>
      <w:r>
        <w:rPr/>
        <w:t>actuaciones incluidas en los proyectos motores de Tías Avanza. A continuación, se detallan las actuaciones</w:t>
      </w:r>
      <w:r>
        <w:rPr>
          <w:spacing w:val="-25"/>
        </w:rPr>
        <w:t> </w:t>
      </w:r>
      <w:r>
        <w:rPr/>
        <w:t>y</w:t>
      </w:r>
      <w:r>
        <w:rPr>
          <w:spacing w:val="-24"/>
        </w:rPr>
        <w:t> </w:t>
      </w:r>
      <w:r>
        <w:rPr/>
        <w:t>las</w:t>
      </w:r>
      <w:r>
        <w:rPr>
          <w:spacing w:val="-24"/>
        </w:rPr>
        <w:t> </w:t>
      </w:r>
      <w:r>
        <w:rPr/>
        <w:t>principales</w:t>
      </w:r>
      <w:r>
        <w:rPr>
          <w:spacing w:val="-24"/>
        </w:rPr>
        <w:t> </w:t>
      </w:r>
      <w:r>
        <w:rPr/>
        <w:t>áreas</w:t>
      </w:r>
      <w:r>
        <w:rPr>
          <w:spacing w:val="-24"/>
        </w:rPr>
        <w:t> </w:t>
      </w:r>
      <w:r>
        <w:rPr/>
        <w:t>responsables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/>
        <w:t>su</w:t>
      </w:r>
      <w:r>
        <w:rPr>
          <w:spacing w:val="-24"/>
        </w:rPr>
        <w:t> </w:t>
      </w:r>
      <w:r>
        <w:rPr/>
        <w:t>ejecución: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tbl>
      <w:tblPr>
        <w:tblW w:w="0" w:type="auto"/>
        <w:jc w:val="left"/>
        <w:tblInd w:w="23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0"/>
        <w:gridCol w:w="3103"/>
      </w:tblGrid>
      <w:tr>
        <w:trPr>
          <w:trHeight w:val="849" w:hRule="atLeast"/>
        </w:trPr>
        <w:tc>
          <w:tcPr>
            <w:tcW w:w="2880" w:type="dxa"/>
            <w:tcBorders>
              <w:top w:val="single" w:sz="4" w:space="0" w:color="EBE0E0"/>
              <w:left w:val="single" w:sz="4" w:space="0" w:color="EBE0E0"/>
              <w:bottom w:val="single" w:sz="4" w:space="0" w:color="EBE0E0"/>
              <w:right w:val="single" w:sz="4" w:space="0" w:color="EBE0E0"/>
            </w:tcBorders>
            <w:shd w:val="clear" w:color="auto" w:fill="4E3434"/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ind w:left="1060"/>
              <w:rPr>
                <w:sz w:val="20"/>
              </w:rPr>
            </w:pPr>
            <w:r>
              <w:rPr>
                <w:color w:val="FFFFFF"/>
                <w:sz w:val="20"/>
              </w:rPr>
              <w:t>ACTUACIÓN</w:t>
            </w:r>
          </w:p>
        </w:tc>
        <w:tc>
          <w:tcPr>
            <w:tcW w:w="3103" w:type="dxa"/>
            <w:tcBorders>
              <w:top w:val="single" w:sz="4" w:space="0" w:color="EBE0E0"/>
              <w:left w:val="single" w:sz="4" w:space="0" w:color="EBE0E0"/>
              <w:right w:val="single" w:sz="4" w:space="0" w:color="EBE0E0"/>
            </w:tcBorders>
            <w:shd w:val="clear" w:color="auto" w:fill="4E3434"/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ind w:right="328"/>
              <w:jc w:val="right"/>
              <w:rPr>
                <w:sz w:val="20"/>
              </w:rPr>
            </w:pPr>
            <w:r>
              <w:rPr>
                <w:color w:val="FFFFFF"/>
                <w:w w:val="95"/>
                <w:sz w:val="20"/>
              </w:rPr>
              <w:t>ÁMBITO</w:t>
            </w:r>
            <w:r>
              <w:rPr>
                <w:color w:val="FFFFFF"/>
                <w:spacing w:val="52"/>
                <w:w w:val="95"/>
                <w:sz w:val="20"/>
              </w:rPr>
              <w:t> </w:t>
            </w:r>
            <w:r>
              <w:rPr>
                <w:color w:val="FFFFFF"/>
                <w:w w:val="95"/>
                <w:sz w:val="20"/>
              </w:rPr>
              <w:t>COMPETENCIAL</w:t>
            </w:r>
          </w:p>
        </w:tc>
      </w:tr>
      <w:tr>
        <w:trPr>
          <w:trHeight w:val="566" w:hRule="atLeast"/>
        </w:trPr>
        <w:tc>
          <w:tcPr>
            <w:tcW w:w="2880" w:type="dxa"/>
            <w:tcBorders>
              <w:top w:val="single" w:sz="4" w:space="0" w:color="EBE0E0"/>
              <w:left w:val="single" w:sz="4" w:space="0" w:color="EBE0E0"/>
              <w:bottom w:val="single" w:sz="4" w:space="0" w:color="EBE0E0"/>
            </w:tcBorders>
            <w:shd w:val="clear" w:color="auto" w:fill="005300"/>
          </w:tcPr>
          <w:p>
            <w:pPr>
              <w:pStyle w:val="TableParagraph"/>
              <w:spacing w:before="159"/>
              <w:ind w:left="1051"/>
              <w:rPr>
                <w:rFonts w:ascii="Calibri"/>
                <w:sz w:val="20"/>
              </w:rPr>
            </w:pPr>
            <w:r>
              <w:rPr>
                <w:rFonts w:ascii="Calibri"/>
                <w:color w:val="FFFFFF"/>
                <w:w w:val="105"/>
                <w:sz w:val="20"/>
              </w:rPr>
              <w:t>PM.1.A1.</w:t>
            </w:r>
          </w:p>
        </w:tc>
        <w:tc>
          <w:tcPr>
            <w:tcW w:w="3103" w:type="dxa"/>
            <w:shd w:val="clear" w:color="auto" w:fill="F5E7D7"/>
          </w:tcPr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spacing w:line="216" w:lineRule="exact"/>
              <w:ind w:right="28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Concejalía de Medioambiente</w:t>
            </w:r>
          </w:p>
        </w:tc>
      </w:tr>
      <w:tr>
        <w:trPr>
          <w:trHeight w:val="568" w:hRule="atLeast"/>
        </w:trPr>
        <w:tc>
          <w:tcPr>
            <w:tcW w:w="2880" w:type="dxa"/>
            <w:tcBorders>
              <w:top w:val="single" w:sz="4" w:space="0" w:color="EBE0E0"/>
              <w:left w:val="single" w:sz="4" w:space="0" w:color="EBE0E0"/>
              <w:bottom w:val="single" w:sz="4" w:space="0" w:color="EBE0E0"/>
            </w:tcBorders>
            <w:shd w:val="clear" w:color="auto" w:fill="005300"/>
          </w:tcPr>
          <w:p>
            <w:pPr>
              <w:pStyle w:val="TableParagraph"/>
              <w:spacing w:before="159"/>
              <w:ind w:left="1051"/>
              <w:rPr>
                <w:rFonts w:ascii="Calibri"/>
                <w:sz w:val="20"/>
              </w:rPr>
            </w:pPr>
            <w:r>
              <w:rPr>
                <w:rFonts w:ascii="Calibri"/>
                <w:color w:val="FFFFFF"/>
                <w:w w:val="105"/>
                <w:sz w:val="20"/>
              </w:rPr>
              <w:t>PM.1.A2.</w:t>
            </w:r>
          </w:p>
        </w:tc>
        <w:tc>
          <w:tcPr>
            <w:tcW w:w="3103" w:type="dxa"/>
            <w:shd w:val="clear" w:color="auto" w:fill="F5E7D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66" w:hRule="atLeast"/>
        </w:trPr>
        <w:tc>
          <w:tcPr>
            <w:tcW w:w="2880" w:type="dxa"/>
            <w:tcBorders>
              <w:top w:val="single" w:sz="4" w:space="0" w:color="EBE0E0"/>
              <w:left w:val="single" w:sz="4" w:space="0" w:color="EBE0E0"/>
              <w:bottom w:val="single" w:sz="4" w:space="0" w:color="EBE0E0"/>
            </w:tcBorders>
            <w:shd w:val="clear" w:color="auto" w:fill="005300"/>
          </w:tcPr>
          <w:p>
            <w:pPr>
              <w:pStyle w:val="TableParagraph"/>
              <w:spacing w:before="159"/>
              <w:ind w:left="1051"/>
              <w:rPr>
                <w:rFonts w:ascii="Calibri"/>
                <w:sz w:val="20"/>
              </w:rPr>
            </w:pPr>
            <w:r>
              <w:rPr>
                <w:rFonts w:ascii="Calibri"/>
                <w:color w:val="FFFFFF"/>
                <w:w w:val="105"/>
                <w:sz w:val="20"/>
              </w:rPr>
              <w:t>PM.1.A3.</w:t>
            </w:r>
          </w:p>
        </w:tc>
        <w:tc>
          <w:tcPr>
            <w:tcW w:w="3103" w:type="dxa"/>
            <w:shd w:val="clear" w:color="auto" w:fill="F5E7D7"/>
          </w:tcPr>
          <w:p>
            <w:pPr>
              <w:pStyle w:val="TableParagraph"/>
              <w:spacing w:line="252" w:lineRule="auto" w:before="42"/>
              <w:ind w:left="1119" w:right="405" w:hanging="639"/>
              <w:rPr>
                <w:sz w:val="20"/>
              </w:rPr>
            </w:pPr>
            <w:r>
              <w:rPr>
                <w:w w:val="95"/>
                <w:sz w:val="20"/>
              </w:rPr>
              <w:t>Concejalía de movilidad y </w:t>
            </w:r>
            <w:r>
              <w:rPr>
                <w:sz w:val="20"/>
              </w:rPr>
              <w:t>transporte</w:t>
            </w:r>
          </w:p>
        </w:tc>
      </w:tr>
      <w:tr>
        <w:trPr>
          <w:trHeight w:val="568" w:hRule="atLeast"/>
        </w:trPr>
        <w:tc>
          <w:tcPr>
            <w:tcW w:w="2880" w:type="dxa"/>
            <w:tcBorders>
              <w:top w:val="single" w:sz="4" w:space="0" w:color="EBE0E0"/>
              <w:left w:val="single" w:sz="4" w:space="0" w:color="EBE0E0"/>
              <w:bottom w:val="single" w:sz="4" w:space="0" w:color="EBE0E0"/>
            </w:tcBorders>
            <w:shd w:val="clear" w:color="auto" w:fill="77200D"/>
          </w:tcPr>
          <w:p>
            <w:pPr>
              <w:pStyle w:val="TableParagraph"/>
              <w:spacing w:before="159"/>
              <w:ind w:left="1079"/>
              <w:rPr>
                <w:rFonts w:ascii="Calibri"/>
                <w:sz w:val="20"/>
              </w:rPr>
            </w:pPr>
            <w:r>
              <w:rPr>
                <w:rFonts w:ascii="Calibri"/>
                <w:color w:val="FFFFFF"/>
                <w:w w:val="105"/>
                <w:sz w:val="20"/>
              </w:rPr>
              <w:t>PM2.A1.</w:t>
            </w:r>
          </w:p>
        </w:tc>
        <w:tc>
          <w:tcPr>
            <w:tcW w:w="3103" w:type="dxa"/>
            <w:shd w:val="clear" w:color="auto" w:fill="F5E7D7"/>
          </w:tcPr>
          <w:p>
            <w:pPr>
              <w:pStyle w:val="TableParagraph"/>
              <w:spacing w:before="164"/>
              <w:ind w:right="28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Concejalía de Medioambiente</w:t>
            </w:r>
          </w:p>
        </w:tc>
      </w:tr>
      <w:tr>
        <w:trPr>
          <w:trHeight w:val="566" w:hRule="atLeast"/>
        </w:trPr>
        <w:tc>
          <w:tcPr>
            <w:tcW w:w="2880" w:type="dxa"/>
            <w:tcBorders>
              <w:top w:val="single" w:sz="4" w:space="0" w:color="EBE0E0"/>
              <w:left w:val="single" w:sz="4" w:space="0" w:color="EBE0E0"/>
              <w:bottom w:val="single" w:sz="4" w:space="0" w:color="EBE0E0"/>
            </w:tcBorders>
            <w:shd w:val="clear" w:color="auto" w:fill="77200D"/>
          </w:tcPr>
          <w:p>
            <w:pPr>
              <w:pStyle w:val="TableParagraph"/>
              <w:spacing w:before="159"/>
              <w:ind w:left="1079"/>
              <w:rPr>
                <w:rFonts w:ascii="Calibri"/>
                <w:sz w:val="20"/>
              </w:rPr>
            </w:pPr>
            <w:r>
              <w:rPr>
                <w:rFonts w:ascii="Calibri"/>
                <w:color w:val="FFFFFF"/>
                <w:w w:val="105"/>
                <w:sz w:val="20"/>
              </w:rPr>
              <w:t>PM2.A2.</w:t>
            </w:r>
          </w:p>
        </w:tc>
        <w:tc>
          <w:tcPr>
            <w:tcW w:w="3103" w:type="dxa"/>
            <w:vMerge w:val="restart"/>
            <w:shd w:val="clear" w:color="auto" w:fill="F5E7D7"/>
          </w:tcPr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spacing w:line="252" w:lineRule="auto"/>
              <w:ind w:left="1090" w:right="406" w:hanging="611"/>
              <w:rPr>
                <w:sz w:val="20"/>
              </w:rPr>
            </w:pPr>
            <w:r>
              <w:rPr>
                <w:w w:val="95"/>
                <w:sz w:val="20"/>
              </w:rPr>
              <w:t>Concejalía de movilidad y </w:t>
            </w:r>
            <w:r>
              <w:rPr>
                <w:sz w:val="20"/>
              </w:rPr>
              <w:t>transporte.</w:t>
            </w:r>
          </w:p>
        </w:tc>
      </w:tr>
      <w:tr>
        <w:trPr>
          <w:trHeight w:val="566" w:hRule="atLeast"/>
        </w:trPr>
        <w:tc>
          <w:tcPr>
            <w:tcW w:w="2880" w:type="dxa"/>
            <w:tcBorders>
              <w:top w:val="single" w:sz="4" w:space="0" w:color="EBE0E0"/>
              <w:left w:val="single" w:sz="4" w:space="0" w:color="EBE0E0"/>
              <w:bottom w:val="single" w:sz="4" w:space="0" w:color="EBE0E0"/>
            </w:tcBorders>
            <w:shd w:val="clear" w:color="auto" w:fill="77200D"/>
          </w:tcPr>
          <w:p>
            <w:pPr>
              <w:pStyle w:val="TableParagraph"/>
              <w:spacing w:before="160"/>
              <w:ind w:left="1079"/>
              <w:rPr>
                <w:rFonts w:ascii="Calibri"/>
                <w:sz w:val="20"/>
              </w:rPr>
            </w:pPr>
            <w:r>
              <w:rPr>
                <w:rFonts w:ascii="Calibri"/>
                <w:color w:val="FFFFFF"/>
                <w:w w:val="105"/>
                <w:sz w:val="20"/>
              </w:rPr>
              <w:t>PM2.A3.</w:t>
            </w:r>
          </w:p>
        </w:tc>
        <w:tc>
          <w:tcPr>
            <w:tcW w:w="3103" w:type="dxa"/>
            <w:vMerge/>
            <w:tcBorders>
              <w:top w:val="nil"/>
            </w:tcBorders>
            <w:shd w:val="clear" w:color="auto" w:fill="F5E7D7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8" w:hRule="atLeast"/>
        </w:trPr>
        <w:tc>
          <w:tcPr>
            <w:tcW w:w="2880" w:type="dxa"/>
            <w:tcBorders>
              <w:top w:val="single" w:sz="4" w:space="0" w:color="EBE0E0"/>
              <w:left w:val="single" w:sz="4" w:space="0" w:color="EBE0E0"/>
              <w:bottom w:val="single" w:sz="4" w:space="0" w:color="EBE0E0"/>
            </w:tcBorders>
            <w:shd w:val="clear" w:color="auto" w:fill="77200D"/>
          </w:tcPr>
          <w:p>
            <w:pPr>
              <w:pStyle w:val="TableParagraph"/>
              <w:spacing w:before="162"/>
              <w:ind w:left="1079"/>
              <w:rPr>
                <w:rFonts w:ascii="Calibri"/>
                <w:sz w:val="20"/>
              </w:rPr>
            </w:pPr>
            <w:r>
              <w:rPr>
                <w:rFonts w:ascii="Calibri"/>
                <w:color w:val="FFFFFF"/>
                <w:w w:val="105"/>
                <w:sz w:val="20"/>
              </w:rPr>
              <w:t>PM2.A4.</w:t>
            </w:r>
          </w:p>
        </w:tc>
        <w:tc>
          <w:tcPr>
            <w:tcW w:w="3103" w:type="dxa"/>
            <w:shd w:val="clear" w:color="auto" w:fill="F5E7D7"/>
          </w:tcPr>
          <w:p>
            <w:pPr>
              <w:pStyle w:val="TableParagraph"/>
              <w:spacing w:before="3"/>
              <w:ind w:left="468"/>
              <w:rPr>
                <w:sz w:val="20"/>
              </w:rPr>
            </w:pPr>
            <w:r>
              <w:rPr>
                <w:sz w:val="20"/>
              </w:rPr>
              <w:t>Concejalía de vías y obras</w:t>
            </w:r>
          </w:p>
        </w:tc>
      </w:tr>
      <w:tr>
        <w:trPr>
          <w:trHeight w:val="731" w:hRule="atLeast"/>
        </w:trPr>
        <w:tc>
          <w:tcPr>
            <w:tcW w:w="2880" w:type="dxa"/>
            <w:tcBorders>
              <w:top w:val="single" w:sz="4" w:space="0" w:color="EBE0E0"/>
              <w:left w:val="single" w:sz="4" w:space="0" w:color="EBE0E0"/>
              <w:bottom w:val="single" w:sz="4" w:space="0" w:color="EBE0E0"/>
            </w:tcBorders>
            <w:shd w:val="clear" w:color="auto" w:fill="77200D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1079"/>
              <w:rPr>
                <w:rFonts w:ascii="Calibri"/>
                <w:sz w:val="20"/>
              </w:rPr>
            </w:pPr>
            <w:r>
              <w:rPr>
                <w:rFonts w:ascii="Calibri"/>
                <w:color w:val="FFFFFF"/>
                <w:w w:val="105"/>
                <w:sz w:val="20"/>
              </w:rPr>
              <w:t>PM2.A5.</w:t>
            </w:r>
          </w:p>
        </w:tc>
        <w:tc>
          <w:tcPr>
            <w:tcW w:w="3103" w:type="dxa"/>
            <w:shd w:val="clear" w:color="auto" w:fill="F5E7D7"/>
          </w:tcPr>
          <w:p>
            <w:pPr>
              <w:pStyle w:val="TableParagraph"/>
              <w:spacing w:line="249" w:lineRule="auto" w:before="3"/>
              <w:ind w:left="1090" w:right="375" w:hanging="690"/>
              <w:rPr>
                <w:sz w:val="20"/>
              </w:rPr>
            </w:pPr>
            <w:r>
              <w:rPr>
                <w:w w:val="95"/>
                <w:sz w:val="20"/>
              </w:rPr>
              <w:t>Concejalía de Participación </w:t>
            </w:r>
            <w:r>
              <w:rPr>
                <w:sz w:val="20"/>
              </w:rPr>
              <w:t>Ciudadana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4"/>
        </w:rPr>
      </w:pPr>
    </w:p>
    <w:p>
      <w:pPr>
        <w:pStyle w:val="Heading2"/>
        <w:numPr>
          <w:ilvl w:val="1"/>
          <w:numId w:val="2"/>
        </w:numPr>
        <w:tabs>
          <w:tab w:pos="1686" w:val="left" w:leader="none"/>
          <w:tab w:pos="1687" w:val="left" w:leader="none"/>
        </w:tabs>
        <w:spacing w:line="240" w:lineRule="auto" w:before="0" w:after="0"/>
        <w:ind w:left="1686" w:right="0" w:hanging="721"/>
        <w:jc w:val="left"/>
        <w:rPr>
          <w:color w:val="1E958A"/>
        </w:rPr>
      </w:pPr>
      <w:bookmarkStart w:name="_bookmark20" w:id="39"/>
      <w:bookmarkEnd w:id="39"/>
      <w:r>
        <w:rPr/>
      </w:r>
      <w:bookmarkStart w:name="_bookmark20" w:id="40"/>
      <w:bookmarkEnd w:id="40"/>
      <w:r>
        <w:rPr>
          <w:color w:val="1E958A"/>
          <w:w w:val="110"/>
        </w:rPr>
        <w:t>RECURS</w:t>
      </w:r>
      <w:r>
        <w:rPr>
          <w:color w:val="1E958A"/>
          <w:w w:val="110"/>
        </w:rPr>
        <w:t>OS</w:t>
      </w:r>
      <w:r>
        <w:rPr>
          <w:color w:val="1E958A"/>
          <w:spacing w:val="-19"/>
          <w:w w:val="110"/>
        </w:rPr>
        <w:t> </w:t>
      </w:r>
      <w:r>
        <w:rPr>
          <w:color w:val="1E958A"/>
          <w:w w:val="110"/>
        </w:rPr>
        <w:t>HUMANOS</w:t>
      </w:r>
    </w:p>
    <w:p>
      <w:pPr>
        <w:pStyle w:val="BodyText"/>
        <w:spacing w:before="8"/>
        <w:rPr>
          <w:rFonts w:ascii="Calibri"/>
          <w:sz w:val="35"/>
        </w:rPr>
      </w:pPr>
    </w:p>
    <w:p>
      <w:pPr>
        <w:pStyle w:val="BodyText"/>
        <w:spacing w:line="290" w:lineRule="auto" w:before="1"/>
        <w:ind w:left="542" w:right="1521"/>
        <w:jc w:val="both"/>
      </w:pPr>
      <w:r>
        <w:rPr/>
        <w:t>Tías</w:t>
      </w:r>
      <w:r>
        <w:rPr>
          <w:spacing w:val="-35"/>
        </w:rPr>
        <w:t> </w:t>
      </w:r>
      <w:r>
        <w:rPr/>
        <w:t>Avanza</w:t>
      </w:r>
      <w:r>
        <w:rPr>
          <w:spacing w:val="-34"/>
        </w:rPr>
        <w:t> </w:t>
      </w:r>
      <w:r>
        <w:rPr/>
        <w:t>tiene</w:t>
      </w:r>
      <w:r>
        <w:rPr>
          <w:spacing w:val="-34"/>
        </w:rPr>
        <w:t> </w:t>
      </w:r>
      <w:r>
        <w:rPr/>
        <w:t>como</w:t>
      </w:r>
      <w:r>
        <w:rPr>
          <w:spacing w:val="-34"/>
        </w:rPr>
        <w:t> </w:t>
      </w:r>
      <w:r>
        <w:rPr/>
        <w:t>objetivo</w:t>
      </w:r>
      <w:r>
        <w:rPr>
          <w:spacing w:val="-34"/>
        </w:rPr>
        <w:t> </w:t>
      </w:r>
      <w:r>
        <w:rPr/>
        <w:t>lograr</w:t>
      </w:r>
      <w:r>
        <w:rPr>
          <w:spacing w:val="-34"/>
        </w:rPr>
        <w:t> </w:t>
      </w:r>
      <w:r>
        <w:rPr/>
        <w:t>su</w:t>
      </w:r>
      <w:r>
        <w:rPr>
          <w:spacing w:val="-34"/>
        </w:rPr>
        <w:t> </w:t>
      </w:r>
      <w:r>
        <w:rPr/>
        <w:t>ejecución</w:t>
      </w:r>
      <w:r>
        <w:rPr>
          <w:spacing w:val="-34"/>
        </w:rPr>
        <w:t> </w:t>
      </w:r>
      <w:r>
        <w:rPr/>
        <w:t>completa</w:t>
      </w:r>
      <w:r>
        <w:rPr>
          <w:spacing w:val="-34"/>
        </w:rPr>
        <w:t> </w:t>
      </w:r>
      <w:r>
        <w:rPr/>
        <w:t>dentro</w:t>
      </w:r>
      <w:r>
        <w:rPr>
          <w:spacing w:val="-34"/>
        </w:rPr>
        <w:t> </w:t>
      </w:r>
      <w:r>
        <w:rPr/>
        <w:t>del</w:t>
      </w:r>
      <w:r>
        <w:rPr>
          <w:spacing w:val="-34"/>
        </w:rPr>
        <w:t> </w:t>
      </w:r>
      <w:r>
        <w:rPr/>
        <w:t>plazo</w:t>
      </w:r>
      <w:r>
        <w:rPr>
          <w:spacing w:val="-34"/>
        </w:rPr>
        <w:t> </w:t>
      </w:r>
      <w:r>
        <w:rPr/>
        <w:t>y</w:t>
      </w:r>
      <w:r>
        <w:rPr>
          <w:spacing w:val="-34"/>
        </w:rPr>
        <w:t> </w:t>
      </w:r>
      <w:r>
        <w:rPr/>
        <w:t>forma </w:t>
      </w:r>
      <w:r>
        <w:rPr>
          <w:w w:val="95"/>
        </w:rPr>
        <w:t>establecidos,</w:t>
      </w:r>
      <w:r>
        <w:rPr>
          <w:spacing w:val="-31"/>
          <w:w w:val="95"/>
        </w:rPr>
        <w:t> </w:t>
      </w:r>
      <w:r>
        <w:rPr>
          <w:w w:val="95"/>
        </w:rPr>
        <w:t>cumpliendo</w:t>
      </w:r>
      <w:r>
        <w:rPr>
          <w:spacing w:val="-34"/>
          <w:w w:val="95"/>
        </w:rPr>
        <w:t> </w:t>
      </w:r>
      <w:r>
        <w:rPr>
          <w:w w:val="95"/>
        </w:rPr>
        <w:t>plenamente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senda</w:t>
      </w:r>
      <w:r>
        <w:rPr>
          <w:spacing w:val="-32"/>
          <w:w w:val="95"/>
        </w:rPr>
        <w:t> </w:t>
      </w:r>
      <w:r>
        <w:rPr>
          <w:w w:val="95"/>
        </w:rPr>
        <w:t>financiera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alcanzando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3"/>
          <w:w w:val="95"/>
        </w:rPr>
        <w:t> </w:t>
      </w:r>
      <w:r>
        <w:rPr>
          <w:w w:val="95"/>
        </w:rPr>
        <w:t>hitos</w:t>
      </w:r>
      <w:r>
        <w:rPr>
          <w:spacing w:val="-33"/>
          <w:w w:val="95"/>
        </w:rPr>
        <w:t> </w:t>
      </w:r>
      <w:r>
        <w:rPr>
          <w:w w:val="95"/>
        </w:rPr>
        <w:t>previstos </w:t>
      </w:r>
      <w:r>
        <w:rPr/>
        <w:t>para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31</w:t>
      </w:r>
      <w:r>
        <w:rPr>
          <w:spacing w:val="-20"/>
        </w:rPr>
        <w:t> </w:t>
      </w:r>
      <w:r>
        <w:rPr/>
        <w:t>de</w:t>
      </w:r>
      <w:r>
        <w:rPr>
          <w:spacing w:val="-22"/>
        </w:rPr>
        <w:t> </w:t>
      </w:r>
      <w:r>
        <w:rPr/>
        <w:t>marzo</w:t>
      </w:r>
      <w:r>
        <w:rPr>
          <w:spacing w:val="-18"/>
        </w:rPr>
        <w:t> </w:t>
      </w:r>
      <w:r>
        <w:rPr/>
        <w:t>de</w:t>
      </w:r>
      <w:r>
        <w:rPr>
          <w:spacing w:val="-20"/>
        </w:rPr>
        <w:t> </w:t>
      </w:r>
      <w:r>
        <w:rPr/>
        <w:t>2027.</w:t>
      </w:r>
    </w:p>
    <w:p>
      <w:pPr>
        <w:pStyle w:val="BodyText"/>
        <w:spacing w:line="290" w:lineRule="auto" w:before="117"/>
        <w:ind w:left="542" w:right="1517"/>
        <w:jc w:val="both"/>
      </w:pPr>
      <w:r>
        <w:rPr/>
        <w:t>Para ello, se ha diseñado un modelo organizativo específico que cubre la gestión, ejecución y seguimiento de todas las actuaciones del PAI, garantizando la correcta priorización y optimización en todas las fases, desde el diseño hasta la licitación, adjudicación y ejecución de las operaciones.</w:t>
      </w:r>
    </w:p>
    <w:p>
      <w:pPr>
        <w:spacing w:after="0" w:line="290" w:lineRule="auto"/>
        <w:jc w:val="both"/>
        <w:sectPr>
          <w:pgSz w:w="11910" w:h="16840"/>
          <w:pgMar w:header="725" w:footer="1293" w:top="1660" w:bottom="1560" w:left="116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</w:p>
    <w:p>
      <w:pPr>
        <w:pStyle w:val="BodyText"/>
        <w:ind w:left="687"/>
        <w:rPr>
          <w:sz w:val="20"/>
        </w:rPr>
      </w:pPr>
      <w:r>
        <w:rPr>
          <w:sz w:val="20"/>
        </w:rPr>
        <w:drawing>
          <wp:inline distT="0" distB="0" distL="0" distR="0">
            <wp:extent cx="6007300" cy="3579114"/>
            <wp:effectExtent l="0" t="0" r="0" b="0"/>
            <wp:docPr id="145" name="image74.jpeg" descr="Diagrama  El contenido generado por IA puede ser incorrecto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4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300" cy="357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90" w:lineRule="auto" w:before="104"/>
        <w:ind w:left="542" w:right="1516"/>
        <w:jc w:val="both"/>
      </w:pPr>
      <w:r>
        <w:rPr/>
        <w:t>Por</w:t>
      </w:r>
      <w:r>
        <w:rPr>
          <w:spacing w:val="-36"/>
        </w:rPr>
        <w:t> </w:t>
      </w:r>
      <w:r>
        <w:rPr/>
        <w:t>último,</w:t>
      </w:r>
      <w:r>
        <w:rPr>
          <w:spacing w:val="-34"/>
        </w:rPr>
        <w:t> </w:t>
      </w:r>
      <w:r>
        <w:rPr/>
        <w:t>se</w:t>
      </w:r>
      <w:r>
        <w:rPr>
          <w:spacing w:val="-34"/>
        </w:rPr>
        <w:t> </w:t>
      </w:r>
      <w:r>
        <w:rPr/>
        <w:t>establecerá</w:t>
      </w:r>
      <w:r>
        <w:rPr>
          <w:spacing w:val="-33"/>
        </w:rPr>
        <w:t> </w:t>
      </w:r>
      <w:r>
        <w:rPr/>
        <w:t>un</w:t>
      </w:r>
      <w:r>
        <w:rPr>
          <w:spacing w:val="-34"/>
        </w:rPr>
        <w:t> </w:t>
      </w:r>
      <w:r>
        <w:rPr/>
        <w:t>comité</w:t>
      </w:r>
      <w:r>
        <w:rPr>
          <w:spacing w:val="-35"/>
        </w:rPr>
        <w:t> </w:t>
      </w:r>
      <w:r>
        <w:rPr/>
        <w:t>de</w:t>
      </w:r>
      <w:r>
        <w:rPr>
          <w:spacing w:val="-34"/>
        </w:rPr>
        <w:t> </w:t>
      </w:r>
      <w:r>
        <w:rPr/>
        <w:t>evaluación</w:t>
      </w:r>
      <w:r>
        <w:rPr>
          <w:spacing w:val="-34"/>
        </w:rPr>
        <w:t> </w:t>
      </w:r>
      <w:r>
        <w:rPr/>
        <w:t>del</w:t>
      </w:r>
      <w:r>
        <w:rPr>
          <w:spacing w:val="-34"/>
        </w:rPr>
        <w:t> </w:t>
      </w:r>
      <w:r>
        <w:rPr/>
        <w:t>riesgo</w:t>
      </w:r>
      <w:r>
        <w:rPr>
          <w:spacing w:val="-35"/>
        </w:rPr>
        <w:t> </w:t>
      </w:r>
      <w:r>
        <w:rPr/>
        <w:t>de</w:t>
      </w:r>
      <w:r>
        <w:rPr>
          <w:spacing w:val="-34"/>
        </w:rPr>
        <w:t> </w:t>
      </w:r>
      <w:r>
        <w:rPr/>
        <w:t>fraude,</w:t>
      </w:r>
      <w:r>
        <w:rPr>
          <w:spacing w:val="-35"/>
        </w:rPr>
        <w:t> </w:t>
      </w:r>
      <w:r>
        <w:rPr>
          <w:spacing w:val="-2"/>
        </w:rPr>
        <w:t>que</w:t>
      </w:r>
      <w:r>
        <w:rPr>
          <w:spacing w:val="-34"/>
        </w:rPr>
        <w:t> </w:t>
      </w:r>
      <w:r>
        <w:rPr/>
        <w:t>se</w:t>
      </w:r>
      <w:r>
        <w:rPr>
          <w:spacing w:val="-35"/>
        </w:rPr>
        <w:t> </w:t>
      </w:r>
      <w:r>
        <w:rPr/>
        <w:t>reunirá periódicamente</w:t>
      </w:r>
      <w:r>
        <w:rPr>
          <w:spacing w:val="-25"/>
        </w:rPr>
        <w:t> </w:t>
      </w:r>
      <w:r>
        <w:rPr/>
        <w:t>durante</w:t>
      </w:r>
      <w:r>
        <w:rPr>
          <w:spacing w:val="-24"/>
        </w:rPr>
        <w:t> </w:t>
      </w:r>
      <w:r>
        <w:rPr/>
        <w:t>la</w:t>
      </w:r>
      <w:r>
        <w:rPr>
          <w:spacing w:val="-25"/>
        </w:rPr>
        <w:t> </w:t>
      </w:r>
      <w:r>
        <w:rPr/>
        <w:t>ejecución</w:t>
      </w:r>
      <w:r>
        <w:rPr>
          <w:spacing w:val="-24"/>
        </w:rPr>
        <w:t> </w:t>
      </w:r>
      <w:r>
        <w:rPr/>
        <w:t>del</w:t>
      </w:r>
      <w:r>
        <w:rPr>
          <w:spacing w:val="-26"/>
        </w:rPr>
        <w:t> </w:t>
      </w:r>
      <w:r>
        <w:rPr/>
        <w:t>PAI.</w:t>
      </w:r>
      <w:r>
        <w:rPr>
          <w:spacing w:val="-25"/>
        </w:rPr>
        <w:t> </w:t>
      </w:r>
      <w:r>
        <w:rPr/>
        <w:t>Este</w:t>
      </w:r>
      <w:r>
        <w:rPr>
          <w:spacing w:val="-25"/>
        </w:rPr>
        <w:t> </w:t>
      </w:r>
      <w:r>
        <w:rPr/>
        <w:t>comité</w:t>
      </w:r>
      <w:r>
        <w:rPr>
          <w:spacing w:val="-24"/>
        </w:rPr>
        <w:t> </w:t>
      </w:r>
      <w:r>
        <w:rPr/>
        <w:t>elaborará</w:t>
      </w:r>
      <w:r>
        <w:rPr>
          <w:spacing w:val="-26"/>
        </w:rPr>
        <w:t> </w:t>
      </w:r>
      <w:r>
        <w:rPr/>
        <w:t>informes</w:t>
      </w:r>
      <w:r>
        <w:rPr>
          <w:spacing w:val="-24"/>
        </w:rPr>
        <w:t> </w:t>
      </w:r>
      <w:r>
        <w:rPr/>
        <w:t>sobre</w:t>
      </w:r>
      <w:r>
        <w:rPr>
          <w:spacing w:val="-25"/>
        </w:rPr>
        <w:t> </w:t>
      </w:r>
      <w:r>
        <w:rPr/>
        <w:t>la </w:t>
      </w:r>
      <w:r>
        <w:rPr>
          <w:w w:val="95"/>
        </w:rPr>
        <w:t>situación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riesgo</w:t>
      </w:r>
      <w:r>
        <w:rPr>
          <w:spacing w:val="-23"/>
          <w:w w:val="95"/>
        </w:rPr>
        <w:t> </w:t>
      </w:r>
      <w:r>
        <w:rPr>
          <w:w w:val="95"/>
        </w:rPr>
        <w:t>y,</w:t>
      </w:r>
      <w:r>
        <w:rPr>
          <w:spacing w:val="-21"/>
          <w:w w:val="95"/>
        </w:rPr>
        <w:t> </w:t>
      </w:r>
      <w:r>
        <w:rPr>
          <w:w w:val="95"/>
        </w:rPr>
        <w:t>si</w:t>
      </w:r>
      <w:r>
        <w:rPr>
          <w:spacing w:val="-24"/>
          <w:w w:val="95"/>
        </w:rPr>
        <w:t> </w:t>
      </w:r>
      <w:r>
        <w:rPr>
          <w:w w:val="95"/>
        </w:rPr>
        <w:t>es</w:t>
      </w:r>
      <w:r>
        <w:rPr>
          <w:spacing w:val="-23"/>
          <w:w w:val="95"/>
        </w:rPr>
        <w:t> </w:t>
      </w:r>
      <w:r>
        <w:rPr>
          <w:w w:val="95"/>
        </w:rPr>
        <w:t>necesario,</w:t>
      </w:r>
      <w:r>
        <w:rPr>
          <w:spacing w:val="-23"/>
          <w:w w:val="95"/>
        </w:rPr>
        <w:t> </w:t>
      </w:r>
      <w:r>
        <w:rPr>
          <w:w w:val="95"/>
        </w:rPr>
        <w:t>implementará</w:t>
      </w:r>
      <w:r>
        <w:rPr>
          <w:spacing w:val="-24"/>
          <w:w w:val="95"/>
        </w:rPr>
        <w:t> </w:t>
      </w:r>
      <w:r>
        <w:rPr>
          <w:w w:val="95"/>
        </w:rPr>
        <w:t>controles</w:t>
      </w:r>
      <w:r>
        <w:rPr>
          <w:spacing w:val="-23"/>
          <w:w w:val="95"/>
        </w:rPr>
        <w:t> </w:t>
      </w:r>
      <w:r>
        <w:rPr>
          <w:w w:val="95"/>
        </w:rPr>
        <w:t>específicos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w w:val="95"/>
        </w:rPr>
        <w:t>fortalecer </w:t>
      </w:r>
      <w:r>
        <w:rPr/>
        <w:t>los</w:t>
      </w:r>
      <w:r>
        <w:rPr>
          <w:spacing w:val="-22"/>
        </w:rPr>
        <w:t> </w:t>
      </w:r>
      <w:r>
        <w:rPr/>
        <w:t>procesos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/>
        <w:t>selección</w:t>
      </w:r>
      <w:r>
        <w:rPr>
          <w:spacing w:val="-24"/>
        </w:rPr>
        <w:t> </w:t>
      </w:r>
      <w:r>
        <w:rPr/>
        <w:t>y</w:t>
      </w:r>
      <w:r>
        <w:rPr>
          <w:spacing w:val="-20"/>
        </w:rPr>
        <w:t> </w:t>
      </w:r>
      <w:r>
        <w:rPr/>
        <w:t>ejecución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las</w:t>
      </w:r>
      <w:r>
        <w:rPr>
          <w:spacing w:val="-25"/>
        </w:rPr>
        <w:t> </w:t>
      </w:r>
      <w:r>
        <w:rPr/>
        <w:t>operaciones.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2175887</wp:posOffset>
            </wp:positionH>
            <wp:positionV relativeFrom="paragraph">
              <wp:posOffset>163853</wp:posOffset>
            </wp:positionV>
            <wp:extent cx="3965721" cy="1796891"/>
            <wp:effectExtent l="0" t="0" r="0" b="0"/>
            <wp:wrapTopAndBottom/>
            <wp:docPr id="147" name="image75.png" descr="Escala de tiempo  El contenido generado por IA puede ser incorrecto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5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721" cy="1796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0"/>
        </w:rPr>
      </w:pPr>
    </w:p>
    <w:p>
      <w:pPr>
        <w:pStyle w:val="BodyText"/>
        <w:spacing w:line="290" w:lineRule="auto"/>
        <w:ind w:left="542" w:right="1520"/>
        <w:jc w:val="both"/>
      </w:pPr>
      <w:r>
        <w:rPr/>
        <w:t>En</w:t>
      </w:r>
      <w:r>
        <w:rPr>
          <w:spacing w:val="-11"/>
        </w:rPr>
        <w:t> </w:t>
      </w:r>
      <w:r>
        <w:rPr/>
        <w:t>este</w:t>
      </w:r>
      <w:r>
        <w:rPr>
          <w:spacing w:val="-10"/>
        </w:rPr>
        <w:t> </w:t>
      </w:r>
      <w:r>
        <w:rPr/>
        <w:t>sentido,</w:t>
      </w:r>
      <w:r>
        <w:rPr>
          <w:spacing w:val="-11"/>
        </w:rPr>
        <w:t> </w:t>
      </w:r>
      <w:r>
        <w:rPr/>
        <w:t>aunque</w:t>
      </w:r>
      <w:r>
        <w:rPr>
          <w:spacing w:val="-9"/>
        </w:rPr>
        <w:t> </w:t>
      </w:r>
      <w:r>
        <w:rPr/>
        <w:t>la</w:t>
      </w:r>
      <w:r>
        <w:rPr>
          <w:spacing w:val="-12"/>
        </w:rPr>
        <w:t> </w:t>
      </w:r>
      <w:r>
        <w:rPr/>
        <w:t>Asistencia</w:t>
      </w:r>
      <w:r>
        <w:rPr>
          <w:spacing w:val="-11"/>
        </w:rPr>
        <w:t> </w:t>
      </w:r>
      <w:r>
        <w:rPr/>
        <w:t>Técnica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pertenezcan</w:t>
      </w:r>
      <w:r>
        <w:rPr>
          <w:spacing w:val="-10"/>
        </w:rPr>
        <w:t> </w:t>
      </w:r>
      <w:r>
        <w:rPr/>
        <w:t>al</w:t>
      </w:r>
      <w:r>
        <w:rPr>
          <w:spacing w:val="-10"/>
        </w:rPr>
        <w:t> </w:t>
      </w:r>
      <w:r>
        <w:rPr/>
        <w:t>Comité</w:t>
      </w:r>
      <w:r>
        <w:rPr>
          <w:spacing w:val="-11"/>
        </w:rPr>
        <w:t> </w:t>
      </w:r>
      <w:r>
        <w:rPr/>
        <w:t>Antifraude, </w:t>
      </w:r>
      <w:r>
        <w:rPr>
          <w:w w:val="95"/>
        </w:rPr>
        <w:t>ofrecerán</w:t>
      </w:r>
      <w:r>
        <w:rPr>
          <w:spacing w:val="-20"/>
          <w:w w:val="95"/>
        </w:rPr>
        <w:t> </w:t>
      </w:r>
      <w:r>
        <w:rPr>
          <w:w w:val="95"/>
        </w:rPr>
        <w:t>un</w:t>
      </w:r>
      <w:r>
        <w:rPr>
          <w:spacing w:val="-20"/>
          <w:w w:val="95"/>
        </w:rPr>
        <w:t> </w:t>
      </w:r>
      <w:r>
        <w:rPr>
          <w:w w:val="95"/>
        </w:rPr>
        <w:t>soporte</w:t>
      </w:r>
      <w:r>
        <w:rPr>
          <w:spacing w:val="-18"/>
          <w:w w:val="95"/>
        </w:rPr>
        <w:t> </w:t>
      </w:r>
      <w:r>
        <w:rPr>
          <w:w w:val="95"/>
        </w:rPr>
        <w:t>procedimental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materia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comunicación</w:t>
      </w:r>
      <w:r>
        <w:rPr>
          <w:spacing w:val="-18"/>
          <w:w w:val="95"/>
        </w:rPr>
        <w:t> </w:t>
      </w:r>
      <w:r>
        <w:rPr>
          <w:w w:val="95"/>
        </w:rPr>
        <w:t>interna</w:t>
      </w:r>
      <w:r>
        <w:rPr>
          <w:spacing w:val="-18"/>
          <w:w w:val="95"/>
        </w:rPr>
        <w:t> </w:t>
      </w:r>
      <w:r>
        <w:rPr>
          <w:w w:val="95"/>
        </w:rPr>
        <w:t>respecto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las decisiones,</w:t>
      </w:r>
      <w:r>
        <w:rPr>
          <w:spacing w:val="-20"/>
          <w:w w:val="95"/>
        </w:rPr>
        <w:t> </w:t>
      </w:r>
      <w:r>
        <w:rPr>
          <w:w w:val="95"/>
        </w:rPr>
        <w:t>informes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demás</w:t>
      </w:r>
      <w:r>
        <w:rPr>
          <w:spacing w:val="-19"/>
          <w:w w:val="95"/>
        </w:rPr>
        <w:t> </w:t>
      </w:r>
      <w:r>
        <w:rPr>
          <w:w w:val="95"/>
        </w:rPr>
        <w:t>documentación</w:t>
      </w:r>
      <w:r>
        <w:rPr>
          <w:spacing w:val="-20"/>
          <w:w w:val="95"/>
        </w:rPr>
        <w:t> </w:t>
      </w:r>
      <w:r>
        <w:rPr>
          <w:w w:val="95"/>
        </w:rPr>
        <w:t>asociada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procedimientos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control</w:t>
      </w:r>
      <w:r>
        <w:rPr>
          <w:spacing w:val="-20"/>
          <w:w w:val="95"/>
        </w:rPr>
        <w:t> </w:t>
      </w:r>
      <w:r>
        <w:rPr>
          <w:w w:val="95"/>
        </w:rPr>
        <w:t>y </w:t>
      </w:r>
      <w:r>
        <w:rPr/>
        <w:t>evaluación del</w:t>
      </w:r>
      <w:r>
        <w:rPr>
          <w:spacing w:val="-42"/>
        </w:rPr>
        <w:t> </w:t>
      </w:r>
      <w:r>
        <w:rPr/>
        <w:t>fraude.</w:t>
      </w:r>
    </w:p>
    <w:p>
      <w:pPr>
        <w:spacing w:after="0" w:line="290" w:lineRule="auto"/>
        <w:jc w:val="both"/>
        <w:sectPr>
          <w:pgSz w:w="11910" w:h="16840"/>
          <w:pgMar w:header="725" w:footer="1293" w:top="1660" w:bottom="1480" w:left="116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Heading2"/>
        <w:numPr>
          <w:ilvl w:val="1"/>
          <w:numId w:val="2"/>
        </w:numPr>
        <w:tabs>
          <w:tab w:pos="1686" w:val="left" w:leader="none"/>
          <w:tab w:pos="1687" w:val="left" w:leader="none"/>
        </w:tabs>
        <w:spacing w:line="240" w:lineRule="auto" w:before="98" w:after="0"/>
        <w:ind w:left="1686" w:right="0" w:hanging="721"/>
        <w:jc w:val="left"/>
        <w:rPr>
          <w:color w:val="1E958A"/>
        </w:rPr>
      </w:pPr>
      <w:bookmarkStart w:name="_bookmark21" w:id="41"/>
      <w:bookmarkEnd w:id="41"/>
      <w:r>
        <w:rPr/>
      </w:r>
      <w:bookmarkStart w:name="_bookmark21" w:id="42"/>
      <w:bookmarkEnd w:id="42"/>
      <w:r>
        <w:rPr>
          <w:color w:val="1E958A"/>
          <w:w w:val="110"/>
        </w:rPr>
        <w:t>RECURS</w:t>
      </w:r>
      <w:r>
        <w:rPr>
          <w:color w:val="1E958A"/>
          <w:w w:val="110"/>
        </w:rPr>
        <w:t>OS</w:t>
      </w:r>
      <w:r>
        <w:rPr>
          <w:color w:val="1E958A"/>
          <w:spacing w:val="-18"/>
          <w:w w:val="110"/>
        </w:rPr>
        <w:t> </w:t>
      </w:r>
      <w:r>
        <w:rPr>
          <w:color w:val="1E958A"/>
          <w:w w:val="110"/>
        </w:rPr>
        <w:t>FINANCIEROS</w:t>
      </w:r>
    </w:p>
    <w:p>
      <w:pPr>
        <w:pStyle w:val="BodyText"/>
        <w:rPr>
          <w:rFonts w:ascii="Calibri"/>
          <w:sz w:val="34"/>
        </w:rPr>
      </w:pPr>
    </w:p>
    <w:p>
      <w:pPr>
        <w:pStyle w:val="BodyText"/>
        <w:spacing w:line="290" w:lineRule="auto" w:before="234"/>
        <w:ind w:left="542" w:right="1519"/>
        <w:jc w:val="both"/>
      </w:pP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Ayuntamiento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Tías</w:t>
      </w:r>
      <w:r>
        <w:rPr>
          <w:spacing w:val="-13"/>
          <w:w w:val="95"/>
        </w:rPr>
        <w:t> </w:t>
      </w:r>
      <w:r>
        <w:rPr>
          <w:w w:val="95"/>
        </w:rPr>
        <w:t>dispone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capacidad</w:t>
      </w:r>
      <w:r>
        <w:rPr>
          <w:spacing w:val="-13"/>
          <w:w w:val="95"/>
        </w:rPr>
        <w:t> </w:t>
      </w:r>
      <w:r>
        <w:rPr>
          <w:w w:val="95"/>
        </w:rPr>
        <w:t>financiera</w:t>
      </w:r>
      <w:r>
        <w:rPr>
          <w:spacing w:val="-12"/>
          <w:w w:val="95"/>
        </w:rPr>
        <w:t> </w:t>
      </w:r>
      <w:r>
        <w:rPr>
          <w:w w:val="95"/>
        </w:rPr>
        <w:t>necesaria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garantizar</w:t>
      </w:r>
      <w:r>
        <w:rPr>
          <w:spacing w:val="-12"/>
          <w:w w:val="95"/>
        </w:rPr>
        <w:t> </w:t>
      </w:r>
      <w:r>
        <w:rPr>
          <w:w w:val="95"/>
        </w:rPr>
        <w:t>la </w:t>
      </w:r>
      <w:r>
        <w:rPr/>
        <w:t>ejecución</w:t>
      </w:r>
      <w:r>
        <w:rPr>
          <w:spacing w:val="-42"/>
        </w:rPr>
        <w:t> </w:t>
      </w:r>
      <w:r>
        <w:rPr/>
        <w:t>completa</w:t>
      </w:r>
      <w:r>
        <w:rPr>
          <w:spacing w:val="-41"/>
        </w:rPr>
        <w:t> </w:t>
      </w:r>
      <w:r>
        <w:rPr/>
        <w:t>de</w:t>
      </w:r>
      <w:r>
        <w:rPr>
          <w:spacing w:val="-41"/>
        </w:rPr>
        <w:t> </w:t>
      </w:r>
      <w:r>
        <w:rPr/>
        <w:t>Tías</w:t>
      </w:r>
      <w:r>
        <w:rPr>
          <w:spacing w:val="-42"/>
        </w:rPr>
        <w:t> </w:t>
      </w:r>
      <w:r>
        <w:rPr/>
        <w:t>Avanza,</w:t>
      </w:r>
      <w:r>
        <w:rPr>
          <w:spacing w:val="-41"/>
        </w:rPr>
        <w:t> </w:t>
      </w:r>
      <w:r>
        <w:rPr/>
        <w:t>en</w:t>
      </w:r>
      <w:r>
        <w:rPr>
          <w:spacing w:val="-42"/>
        </w:rPr>
        <w:t> </w:t>
      </w:r>
      <w:r>
        <w:rPr/>
        <w:t>línea</w:t>
      </w:r>
      <w:r>
        <w:rPr>
          <w:spacing w:val="-42"/>
        </w:rPr>
        <w:t> </w:t>
      </w:r>
      <w:r>
        <w:rPr/>
        <w:t>con</w:t>
      </w:r>
      <w:r>
        <w:rPr>
          <w:spacing w:val="-41"/>
        </w:rPr>
        <w:t> </w:t>
      </w:r>
      <w:r>
        <w:rPr/>
        <w:t>el</w:t>
      </w:r>
      <w:r>
        <w:rPr>
          <w:spacing w:val="-42"/>
        </w:rPr>
        <w:t> </w:t>
      </w:r>
      <w:r>
        <w:rPr/>
        <w:t>presupuesto</w:t>
      </w:r>
      <w:r>
        <w:rPr>
          <w:spacing w:val="-41"/>
        </w:rPr>
        <w:t> </w:t>
      </w:r>
      <w:r>
        <w:rPr/>
        <w:t>asignado</w:t>
      </w:r>
      <w:r>
        <w:rPr>
          <w:spacing w:val="-40"/>
        </w:rPr>
        <w:t> </w:t>
      </w:r>
      <w:r>
        <w:rPr/>
        <w:t>a</w:t>
      </w:r>
      <w:r>
        <w:rPr>
          <w:spacing w:val="-42"/>
        </w:rPr>
        <w:t> </w:t>
      </w:r>
      <w:r>
        <w:rPr/>
        <w:t>cada</w:t>
      </w:r>
      <w:r>
        <w:rPr>
          <w:spacing w:val="-41"/>
        </w:rPr>
        <w:t> </w:t>
      </w:r>
      <w:r>
        <w:rPr/>
        <w:t>una</w:t>
      </w:r>
      <w:r>
        <w:rPr>
          <w:spacing w:val="-41"/>
        </w:rPr>
        <w:t> </w:t>
      </w:r>
      <w:r>
        <w:rPr/>
        <w:t>de las actuaciones planificadas y sus respectivas anualidades. Este compromiso está </w:t>
      </w:r>
      <w:r>
        <w:rPr>
          <w:w w:val="95"/>
        </w:rPr>
        <w:t>respaldado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una</w:t>
      </w:r>
      <w:r>
        <w:rPr>
          <w:spacing w:val="-9"/>
          <w:w w:val="95"/>
        </w:rPr>
        <w:t> </w:t>
      </w:r>
      <w:r>
        <w:rPr>
          <w:w w:val="95"/>
        </w:rPr>
        <w:t>sólida</w:t>
      </w:r>
      <w:r>
        <w:rPr>
          <w:spacing w:val="-10"/>
          <w:w w:val="95"/>
        </w:rPr>
        <w:t> </w:t>
      </w:r>
      <w:r>
        <w:rPr>
          <w:w w:val="95"/>
        </w:rPr>
        <w:t>planificación</w:t>
      </w:r>
      <w:r>
        <w:rPr>
          <w:spacing w:val="-10"/>
          <w:w w:val="95"/>
        </w:rPr>
        <w:t> </w:t>
      </w:r>
      <w:r>
        <w:rPr>
          <w:w w:val="95"/>
        </w:rPr>
        <w:t>presupuestaria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asegura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disponibilidad</w:t>
      </w:r>
      <w:r>
        <w:rPr>
          <w:spacing w:val="-10"/>
          <w:w w:val="95"/>
        </w:rPr>
        <w:t> </w:t>
      </w:r>
      <w:r>
        <w:rPr>
          <w:w w:val="95"/>
        </w:rPr>
        <w:t>de </w:t>
      </w:r>
      <w:r>
        <w:rPr/>
        <w:t>los</w:t>
      </w:r>
      <w:r>
        <w:rPr>
          <w:spacing w:val="-21"/>
        </w:rPr>
        <w:t> </w:t>
      </w:r>
      <w:r>
        <w:rPr/>
        <w:t>recursos</w:t>
      </w:r>
      <w:r>
        <w:rPr>
          <w:spacing w:val="-21"/>
        </w:rPr>
        <w:t> </w:t>
      </w:r>
      <w:r>
        <w:rPr/>
        <w:t>en</w:t>
      </w:r>
      <w:r>
        <w:rPr>
          <w:spacing w:val="-20"/>
        </w:rPr>
        <w:t> </w:t>
      </w:r>
      <w:r>
        <w:rPr/>
        <w:t>cada</w:t>
      </w:r>
      <w:r>
        <w:rPr>
          <w:spacing w:val="-20"/>
        </w:rPr>
        <w:t> </w:t>
      </w:r>
      <w:r>
        <w:rPr/>
        <w:t>fase</w:t>
      </w:r>
      <w:r>
        <w:rPr>
          <w:spacing w:val="-24"/>
        </w:rPr>
        <w:t> </w:t>
      </w:r>
      <w:r>
        <w:rPr/>
        <w:t>del</w:t>
      </w:r>
      <w:r>
        <w:rPr>
          <w:spacing w:val="-21"/>
        </w:rPr>
        <w:t> </w:t>
      </w:r>
      <w:r>
        <w:rPr/>
        <w:t>proyecto.</w:t>
      </w:r>
    </w:p>
    <w:p>
      <w:pPr>
        <w:pStyle w:val="BodyText"/>
        <w:spacing w:line="290" w:lineRule="auto" w:before="114"/>
        <w:ind w:left="542" w:right="1521"/>
        <w:jc w:val="both"/>
      </w:pPr>
      <w:r>
        <w:rPr/>
        <w:t>En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elaboración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esta</w:t>
      </w:r>
      <w:r>
        <w:rPr>
          <w:spacing w:val="-31"/>
        </w:rPr>
        <w:t> </w:t>
      </w:r>
      <w:r>
        <w:rPr/>
        <w:t>planificación,</w:t>
      </w:r>
      <w:r>
        <w:rPr>
          <w:spacing w:val="-30"/>
        </w:rPr>
        <w:t> </w:t>
      </w:r>
      <w:r>
        <w:rPr/>
        <w:t>el</w:t>
      </w:r>
      <w:r>
        <w:rPr>
          <w:spacing w:val="-32"/>
        </w:rPr>
        <w:t> </w:t>
      </w:r>
      <w:r>
        <w:rPr/>
        <w:t>área</w:t>
      </w:r>
      <w:r>
        <w:rPr>
          <w:spacing w:val="-31"/>
        </w:rPr>
        <w:t> </w:t>
      </w:r>
      <w:r>
        <w:rPr/>
        <w:t>de</w:t>
      </w:r>
      <w:r>
        <w:rPr>
          <w:spacing w:val="-30"/>
        </w:rPr>
        <w:t> </w:t>
      </w:r>
      <w:r>
        <w:rPr/>
        <w:t>contratación,</w:t>
      </w:r>
      <w:r>
        <w:rPr>
          <w:spacing w:val="-32"/>
        </w:rPr>
        <w:t> </w:t>
      </w:r>
      <w:r>
        <w:rPr/>
        <w:t>en</w:t>
      </w:r>
      <w:r>
        <w:rPr>
          <w:spacing w:val="-31"/>
        </w:rPr>
        <w:t> </w:t>
      </w:r>
      <w:r>
        <w:rPr/>
        <w:t>colaboración</w:t>
      </w:r>
      <w:r>
        <w:rPr>
          <w:spacing w:val="-30"/>
        </w:rPr>
        <w:t> </w:t>
      </w:r>
      <w:r>
        <w:rPr/>
        <w:t>con</w:t>
      </w:r>
      <w:r>
        <w:rPr>
          <w:spacing w:val="-32"/>
        </w:rPr>
        <w:t> </w:t>
      </w:r>
      <w:r>
        <w:rPr/>
        <w:t>el departamento de tesorería, ha definido un calendario de licitación y adjudicación orientado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garantizar</w:t>
      </w:r>
      <w:r>
        <w:rPr>
          <w:spacing w:val="-30"/>
        </w:rPr>
        <w:t> </w:t>
      </w:r>
      <w:r>
        <w:rPr/>
        <w:t>el</w:t>
      </w:r>
      <w:r>
        <w:rPr>
          <w:spacing w:val="-29"/>
        </w:rPr>
        <w:t> </w:t>
      </w:r>
      <w:r>
        <w:rPr/>
        <w:t>cumplimiento</w:t>
      </w:r>
      <w:r>
        <w:rPr>
          <w:spacing w:val="-31"/>
        </w:rPr>
        <w:t> </w:t>
      </w:r>
      <w:r>
        <w:rPr/>
        <w:t>de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senda</w:t>
      </w:r>
      <w:r>
        <w:rPr>
          <w:spacing w:val="-29"/>
        </w:rPr>
        <w:t> </w:t>
      </w:r>
      <w:r>
        <w:rPr/>
        <w:t>financiera</w:t>
      </w:r>
      <w:r>
        <w:rPr>
          <w:spacing w:val="-29"/>
        </w:rPr>
        <w:t> </w:t>
      </w:r>
      <w:r>
        <w:rPr/>
        <w:t>establecida.</w:t>
      </w:r>
    </w:p>
    <w:p>
      <w:pPr>
        <w:pStyle w:val="BodyText"/>
        <w:spacing w:line="288" w:lineRule="auto" w:before="120"/>
        <w:ind w:left="542" w:right="1516"/>
        <w:jc w:val="both"/>
      </w:pPr>
      <w:r>
        <w:rPr/>
        <w:t>Asimismo, se implementará un control financiero riguroso para supervisar el cumplimiento anual de la senda financiera, asegurando una gestión eficiente y transparente de los fondos asignados.</w:t>
      </w:r>
    </w:p>
    <w:p>
      <w:pPr>
        <w:pStyle w:val="BodyText"/>
        <w:spacing w:line="288" w:lineRule="auto" w:before="124"/>
        <w:ind w:left="542" w:right="1518"/>
        <w:jc w:val="both"/>
      </w:pPr>
      <w:r>
        <w:rPr/>
        <w:t>Por último, el Ayuntamiento asumirá la aportación municipal correspondiente, que representa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15%</w:t>
      </w:r>
      <w:r>
        <w:rPr>
          <w:spacing w:val="-10"/>
        </w:rPr>
        <w:t> </w:t>
      </w:r>
      <w:r>
        <w:rPr/>
        <w:t>del</w:t>
      </w:r>
      <w:r>
        <w:rPr>
          <w:spacing w:val="-10"/>
        </w:rPr>
        <w:t> </w:t>
      </w:r>
      <w:r>
        <w:rPr/>
        <w:t>presupuesto</w:t>
      </w:r>
      <w:r>
        <w:rPr>
          <w:spacing w:val="-9"/>
        </w:rPr>
        <w:t> </w:t>
      </w:r>
      <w:r>
        <w:rPr/>
        <w:t>total</w:t>
      </w:r>
      <w:r>
        <w:rPr>
          <w:spacing w:val="-9"/>
        </w:rPr>
        <w:t> </w:t>
      </w:r>
      <w:r>
        <w:rPr/>
        <w:t>del</w:t>
      </w:r>
      <w:r>
        <w:rPr>
          <w:spacing w:val="-10"/>
        </w:rPr>
        <w:t> </w:t>
      </w:r>
      <w:r>
        <w:rPr/>
        <w:t>PAI,</w:t>
      </w:r>
      <w:r>
        <w:rPr>
          <w:spacing w:val="-10"/>
        </w:rPr>
        <w:t> </w:t>
      </w:r>
      <w:r>
        <w:rPr/>
        <w:t>reafirmando</w:t>
      </w:r>
      <w:r>
        <w:rPr>
          <w:spacing w:val="-11"/>
        </w:rPr>
        <w:t> </w:t>
      </w:r>
      <w:r>
        <w:rPr/>
        <w:t>su</w:t>
      </w:r>
      <w:r>
        <w:rPr>
          <w:spacing w:val="-9"/>
        </w:rPr>
        <w:t> </w:t>
      </w:r>
      <w:r>
        <w:rPr/>
        <w:t>compromiso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el desarrollo</w:t>
      </w:r>
      <w:r>
        <w:rPr>
          <w:spacing w:val="-22"/>
        </w:rPr>
        <w:t> </w:t>
      </w:r>
      <w:r>
        <w:rPr/>
        <w:t>estratégico</w:t>
      </w:r>
      <w:r>
        <w:rPr>
          <w:spacing w:val="-23"/>
        </w:rPr>
        <w:t> </w:t>
      </w:r>
      <w:r>
        <w:rPr/>
        <w:t>y</w:t>
      </w:r>
      <w:r>
        <w:rPr>
          <w:spacing w:val="-20"/>
        </w:rPr>
        <w:t> </w:t>
      </w:r>
      <w:r>
        <w:rPr/>
        <w:t>sostenible</w:t>
      </w:r>
      <w:r>
        <w:rPr>
          <w:spacing w:val="-22"/>
        </w:rPr>
        <w:t> </w:t>
      </w:r>
      <w:r>
        <w:rPr/>
        <w:t>del</w:t>
      </w:r>
      <w:r>
        <w:rPr>
          <w:spacing w:val="-22"/>
        </w:rPr>
        <w:t> </w:t>
      </w:r>
      <w:r>
        <w:rPr/>
        <w:t>municipio.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4"/>
        </w:rPr>
      </w:pPr>
    </w:p>
    <w:p>
      <w:pPr>
        <w:pStyle w:val="Heading2"/>
        <w:numPr>
          <w:ilvl w:val="1"/>
          <w:numId w:val="2"/>
        </w:numPr>
        <w:tabs>
          <w:tab w:pos="1686" w:val="left" w:leader="none"/>
          <w:tab w:pos="1687" w:val="left" w:leader="none"/>
        </w:tabs>
        <w:spacing w:line="240" w:lineRule="auto" w:before="0" w:after="0"/>
        <w:ind w:left="1686" w:right="0" w:hanging="721"/>
        <w:jc w:val="left"/>
        <w:rPr>
          <w:color w:val="1E958A"/>
        </w:rPr>
      </w:pPr>
      <w:bookmarkStart w:name="_bookmark22" w:id="43"/>
      <w:bookmarkEnd w:id="43"/>
      <w:r>
        <w:rPr/>
      </w:r>
      <w:bookmarkStart w:name="_bookmark22" w:id="44"/>
      <w:bookmarkEnd w:id="44"/>
      <w:r>
        <w:rPr>
          <w:color w:val="1E958A"/>
          <w:w w:val="105"/>
        </w:rPr>
        <w:t>F</w:t>
      </w:r>
      <w:r>
        <w:rPr>
          <w:color w:val="1E958A"/>
          <w:w w:val="105"/>
        </w:rPr>
        <w:t>UNCIONAMIENTO COMO</w:t>
      </w:r>
      <w:r>
        <w:rPr>
          <w:color w:val="1E958A"/>
          <w:spacing w:val="-32"/>
          <w:w w:val="105"/>
        </w:rPr>
        <w:t> </w:t>
      </w:r>
      <w:r>
        <w:rPr>
          <w:color w:val="1E958A"/>
          <w:w w:val="105"/>
        </w:rPr>
        <w:t>OIL</w:t>
      </w:r>
    </w:p>
    <w:p>
      <w:pPr>
        <w:pStyle w:val="BodyText"/>
        <w:rPr>
          <w:rFonts w:ascii="Calibri"/>
          <w:sz w:val="34"/>
        </w:rPr>
      </w:pPr>
    </w:p>
    <w:p>
      <w:pPr>
        <w:pStyle w:val="BodyText"/>
        <w:spacing w:line="288" w:lineRule="auto" w:before="235"/>
        <w:ind w:left="542" w:right="1519"/>
        <w:jc w:val="both"/>
      </w:pPr>
      <w:r>
        <w:rPr/>
        <w:t>El</w:t>
      </w:r>
      <w:r>
        <w:rPr>
          <w:spacing w:val="-37"/>
        </w:rPr>
        <w:t> </w:t>
      </w:r>
      <w:r>
        <w:rPr/>
        <w:t>Ayuntamiento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Tías</w:t>
      </w:r>
      <w:r>
        <w:rPr>
          <w:spacing w:val="-37"/>
        </w:rPr>
        <w:t> </w:t>
      </w:r>
      <w:r>
        <w:rPr/>
        <w:t>ha</w:t>
      </w:r>
      <w:r>
        <w:rPr>
          <w:spacing w:val="-36"/>
        </w:rPr>
        <w:t> </w:t>
      </w:r>
      <w:r>
        <w:rPr/>
        <w:t>establecido</w:t>
      </w:r>
      <w:r>
        <w:rPr>
          <w:spacing w:val="-36"/>
        </w:rPr>
        <w:t> </w:t>
      </w:r>
      <w:r>
        <w:rPr/>
        <w:t>un</w:t>
      </w:r>
      <w:r>
        <w:rPr>
          <w:spacing w:val="-37"/>
        </w:rPr>
        <w:t> </w:t>
      </w:r>
      <w:r>
        <w:rPr/>
        <w:t>procedimiento</w:t>
      </w:r>
      <w:r>
        <w:rPr>
          <w:spacing w:val="-37"/>
        </w:rPr>
        <w:t> </w:t>
      </w:r>
      <w:r>
        <w:rPr/>
        <w:t>específico</w:t>
      </w:r>
      <w:r>
        <w:rPr>
          <w:spacing w:val="-35"/>
        </w:rPr>
        <w:t> </w:t>
      </w:r>
      <w:r>
        <w:rPr/>
        <w:t>para</w:t>
      </w:r>
      <w:r>
        <w:rPr>
          <w:spacing w:val="-37"/>
        </w:rPr>
        <w:t> </w:t>
      </w:r>
      <w:r>
        <w:rPr/>
        <w:t>garantizar</w:t>
      </w:r>
      <w:r>
        <w:rPr>
          <w:spacing w:val="-36"/>
        </w:rPr>
        <w:t> </w:t>
      </w:r>
      <w:r>
        <w:rPr/>
        <w:t>la correcta</w:t>
      </w:r>
      <w:r>
        <w:rPr>
          <w:spacing w:val="-41"/>
        </w:rPr>
        <w:t> </w:t>
      </w:r>
      <w:r>
        <w:rPr/>
        <w:t>ejecución</w:t>
      </w:r>
      <w:r>
        <w:rPr>
          <w:spacing w:val="-42"/>
        </w:rPr>
        <w:t> </w:t>
      </w:r>
      <w:r>
        <w:rPr/>
        <w:t>y</w:t>
      </w:r>
      <w:r>
        <w:rPr>
          <w:spacing w:val="-40"/>
        </w:rPr>
        <w:t> </w:t>
      </w:r>
      <w:r>
        <w:rPr/>
        <w:t>seguimiento</w:t>
      </w:r>
      <w:r>
        <w:rPr>
          <w:spacing w:val="-41"/>
        </w:rPr>
        <w:t> </w:t>
      </w:r>
      <w:r>
        <w:rPr/>
        <w:t>del</w:t>
      </w:r>
      <w:r>
        <w:rPr>
          <w:spacing w:val="-41"/>
        </w:rPr>
        <w:t> </w:t>
      </w:r>
      <w:r>
        <w:rPr/>
        <w:t>PAI</w:t>
      </w:r>
      <w:r>
        <w:rPr>
          <w:spacing w:val="-40"/>
        </w:rPr>
        <w:t> </w:t>
      </w:r>
      <w:r>
        <w:rPr>
          <w:color w:val="1E958A"/>
        </w:rPr>
        <w:t>Tías</w:t>
      </w:r>
      <w:r>
        <w:rPr>
          <w:color w:val="1E958A"/>
          <w:spacing w:val="-41"/>
        </w:rPr>
        <w:t> </w:t>
      </w:r>
      <w:r>
        <w:rPr>
          <w:color w:val="1E958A"/>
        </w:rPr>
        <w:t>Avanza</w:t>
      </w:r>
      <w:r>
        <w:rPr/>
        <w:t>,</w:t>
      </w:r>
      <w:r>
        <w:rPr>
          <w:spacing w:val="-41"/>
        </w:rPr>
        <w:t> </w:t>
      </w:r>
      <w:r>
        <w:rPr/>
        <w:t>en</w:t>
      </w:r>
      <w:r>
        <w:rPr>
          <w:spacing w:val="-41"/>
        </w:rPr>
        <w:t> </w:t>
      </w:r>
      <w:r>
        <w:rPr/>
        <w:t>cumplimiento</w:t>
      </w:r>
      <w:r>
        <w:rPr>
          <w:spacing w:val="-41"/>
        </w:rPr>
        <w:t> </w:t>
      </w:r>
      <w:r>
        <w:rPr/>
        <w:t>de</w:t>
      </w:r>
      <w:r>
        <w:rPr>
          <w:spacing w:val="-41"/>
        </w:rPr>
        <w:t> </w:t>
      </w:r>
      <w:r>
        <w:rPr/>
        <w:t>la</w:t>
      </w:r>
      <w:r>
        <w:rPr>
          <w:spacing w:val="-42"/>
        </w:rPr>
        <w:t> </w:t>
      </w:r>
      <w:r>
        <w:rPr/>
        <w:t>normativa vigente</w:t>
      </w:r>
      <w:r>
        <w:rPr>
          <w:spacing w:val="-44"/>
        </w:rPr>
        <w:t> </w:t>
      </w:r>
      <w:r>
        <w:rPr/>
        <w:t>y</w:t>
      </w:r>
      <w:r>
        <w:rPr>
          <w:spacing w:val="-43"/>
        </w:rPr>
        <w:t> </w:t>
      </w:r>
      <w:r>
        <w:rPr/>
        <w:t>los</w:t>
      </w:r>
      <w:r>
        <w:rPr>
          <w:spacing w:val="-43"/>
        </w:rPr>
        <w:t> </w:t>
      </w:r>
      <w:r>
        <w:rPr/>
        <w:t>criterios</w:t>
      </w:r>
      <w:r>
        <w:rPr>
          <w:spacing w:val="-44"/>
        </w:rPr>
        <w:t> </w:t>
      </w:r>
      <w:r>
        <w:rPr/>
        <w:t>de</w:t>
      </w:r>
      <w:r>
        <w:rPr>
          <w:spacing w:val="-42"/>
        </w:rPr>
        <w:t> </w:t>
      </w:r>
      <w:r>
        <w:rPr/>
        <w:t>selección</w:t>
      </w:r>
      <w:r>
        <w:rPr>
          <w:spacing w:val="-44"/>
        </w:rPr>
        <w:t> </w:t>
      </w:r>
      <w:r>
        <w:rPr/>
        <w:t>del</w:t>
      </w:r>
      <w:r>
        <w:rPr>
          <w:spacing w:val="-43"/>
        </w:rPr>
        <w:t> </w:t>
      </w:r>
      <w:r>
        <w:rPr/>
        <w:t>Fondo</w:t>
      </w:r>
      <w:r>
        <w:rPr>
          <w:spacing w:val="-42"/>
        </w:rPr>
        <w:t> </w:t>
      </w:r>
      <w:r>
        <w:rPr/>
        <w:t>Europeo</w:t>
      </w:r>
      <w:r>
        <w:rPr>
          <w:spacing w:val="-43"/>
        </w:rPr>
        <w:t> </w:t>
      </w:r>
      <w:r>
        <w:rPr/>
        <w:t>de</w:t>
      </w:r>
      <w:r>
        <w:rPr>
          <w:spacing w:val="-43"/>
        </w:rPr>
        <w:t> </w:t>
      </w:r>
      <w:r>
        <w:rPr/>
        <w:t>Desarrollo</w:t>
      </w:r>
      <w:r>
        <w:rPr>
          <w:spacing w:val="-43"/>
        </w:rPr>
        <w:t> </w:t>
      </w:r>
      <w:r>
        <w:rPr/>
        <w:t>Regional</w:t>
      </w:r>
      <w:r>
        <w:rPr>
          <w:spacing w:val="-45"/>
        </w:rPr>
        <w:t> </w:t>
      </w:r>
      <w:r>
        <w:rPr/>
        <w:t>(FEDER).</w:t>
      </w:r>
    </w:p>
    <w:p>
      <w:pPr>
        <w:pStyle w:val="BodyText"/>
        <w:spacing w:line="290" w:lineRule="auto" w:before="124"/>
        <w:ind w:left="542" w:right="1515"/>
        <w:jc w:val="both"/>
      </w:pPr>
      <w:r>
        <w:rPr/>
        <w:t>Conforme</w:t>
      </w:r>
      <w:r>
        <w:rPr>
          <w:spacing w:val="-40"/>
        </w:rPr>
        <w:t> </w:t>
      </w:r>
      <w:r>
        <w:rPr/>
        <w:t>a</w:t>
      </w:r>
      <w:r>
        <w:rPr>
          <w:spacing w:val="-39"/>
        </w:rPr>
        <w:t> </w:t>
      </w:r>
      <w:r>
        <w:rPr/>
        <w:t>la</w:t>
      </w:r>
      <w:r>
        <w:rPr>
          <w:spacing w:val="-38"/>
        </w:rPr>
        <w:t> </w:t>
      </w:r>
      <w:r>
        <w:rPr/>
        <w:t>estructura</w:t>
      </w:r>
      <w:r>
        <w:rPr>
          <w:spacing w:val="-39"/>
        </w:rPr>
        <w:t> </w:t>
      </w:r>
      <w:r>
        <w:rPr/>
        <w:t>organizativa</w:t>
      </w:r>
      <w:r>
        <w:rPr>
          <w:spacing w:val="-40"/>
        </w:rPr>
        <w:t> </w:t>
      </w:r>
      <w:r>
        <w:rPr/>
        <w:t>detallada</w:t>
      </w:r>
      <w:r>
        <w:rPr>
          <w:spacing w:val="-38"/>
        </w:rPr>
        <w:t> </w:t>
      </w:r>
      <w:r>
        <w:rPr/>
        <w:t>en</w:t>
      </w:r>
      <w:r>
        <w:rPr>
          <w:spacing w:val="-40"/>
        </w:rPr>
        <w:t> </w:t>
      </w:r>
      <w:r>
        <w:rPr/>
        <w:t>el</w:t>
      </w:r>
      <w:r>
        <w:rPr>
          <w:spacing w:val="-38"/>
        </w:rPr>
        <w:t> </w:t>
      </w:r>
      <w:r>
        <w:rPr/>
        <w:t>apartado</w:t>
      </w:r>
      <w:r>
        <w:rPr>
          <w:spacing w:val="-38"/>
        </w:rPr>
        <w:t> </w:t>
      </w:r>
      <w:r>
        <w:rPr/>
        <w:t>8.2,</w:t>
      </w:r>
      <w:r>
        <w:rPr>
          <w:spacing w:val="-39"/>
        </w:rPr>
        <w:t> </w:t>
      </w:r>
      <w:r>
        <w:rPr/>
        <w:t>las</w:t>
      </w:r>
      <w:r>
        <w:rPr>
          <w:spacing w:val="-39"/>
        </w:rPr>
        <w:t> </w:t>
      </w:r>
      <w:r>
        <w:rPr/>
        <w:t>funciones</w:t>
      </w:r>
      <w:r>
        <w:rPr>
          <w:spacing w:val="-39"/>
        </w:rPr>
        <w:t> </w:t>
      </w:r>
      <w:r>
        <w:rPr/>
        <w:t>serán asignadas y coordinadas para cumplir con las responsabilidades de Organismo Intermedio</w:t>
      </w:r>
      <w:r>
        <w:rPr>
          <w:spacing w:val="-43"/>
        </w:rPr>
        <w:t> </w:t>
      </w:r>
      <w:r>
        <w:rPr/>
        <w:t>Ligero</w:t>
      </w:r>
      <w:r>
        <w:rPr>
          <w:spacing w:val="-43"/>
        </w:rPr>
        <w:t> </w:t>
      </w:r>
      <w:r>
        <w:rPr/>
        <w:t>(OIL).</w:t>
      </w:r>
      <w:r>
        <w:rPr>
          <w:spacing w:val="-43"/>
        </w:rPr>
        <w:t> </w:t>
      </w:r>
      <w:r>
        <w:rPr/>
        <w:t>De</w:t>
      </w:r>
      <w:r>
        <w:rPr>
          <w:spacing w:val="-42"/>
        </w:rPr>
        <w:t> </w:t>
      </w:r>
      <w:r>
        <w:rPr/>
        <w:t>acuerdo</w:t>
      </w:r>
      <w:r>
        <w:rPr>
          <w:spacing w:val="-42"/>
        </w:rPr>
        <w:t> </w:t>
      </w:r>
      <w:r>
        <w:rPr/>
        <w:t>con</w:t>
      </w:r>
      <w:r>
        <w:rPr>
          <w:spacing w:val="-42"/>
        </w:rPr>
        <w:t> </w:t>
      </w:r>
      <w:r>
        <w:rPr/>
        <w:t>las</w:t>
      </w:r>
      <w:r>
        <w:rPr>
          <w:spacing w:val="-44"/>
        </w:rPr>
        <w:t> </w:t>
      </w:r>
      <w:r>
        <w:rPr/>
        <w:t>bases</w:t>
      </w:r>
      <w:r>
        <w:rPr>
          <w:spacing w:val="-43"/>
        </w:rPr>
        <w:t> </w:t>
      </w:r>
      <w:r>
        <w:rPr/>
        <w:t>reguladoras</w:t>
      </w:r>
      <w:r>
        <w:rPr>
          <w:spacing w:val="-43"/>
        </w:rPr>
        <w:t> </w:t>
      </w:r>
      <w:r>
        <w:rPr/>
        <w:t>de</w:t>
      </w:r>
      <w:r>
        <w:rPr>
          <w:spacing w:val="-42"/>
        </w:rPr>
        <w:t> </w:t>
      </w:r>
      <w:r>
        <w:rPr/>
        <w:t>la</w:t>
      </w:r>
      <w:r>
        <w:rPr>
          <w:spacing w:val="-44"/>
        </w:rPr>
        <w:t> </w:t>
      </w:r>
      <w:r>
        <w:rPr/>
        <w:t>ayuda</w:t>
      </w:r>
      <w:r>
        <w:rPr>
          <w:spacing w:val="-43"/>
        </w:rPr>
        <w:t> </w:t>
      </w:r>
      <w:r>
        <w:rPr/>
        <w:t>FEDER,</w:t>
      </w:r>
      <w:r>
        <w:rPr>
          <w:spacing w:val="-42"/>
        </w:rPr>
        <w:t> </w:t>
      </w:r>
      <w:r>
        <w:rPr/>
        <w:t>se</w:t>
      </w:r>
      <w:r>
        <w:rPr>
          <w:spacing w:val="-43"/>
        </w:rPr>
        <w:t> </w:t>
      </w:r>
      <w:r>
        <w:rPr/>
        <w:t>ha creado una Unidad de Gestión (U.G.), que asumirá las funciones del OIL y otras responsabilidades definidas en las bases y convocatorias, operando de forma independiente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las</w:t>
      </w:r>
      <w:r>
        <w:rPr>
          <w:spacing w:val="-31"/>
        </w:rPr>
        <w:t> </w:t>
      </w:r>
      <w:r>
        <w:rPr/>
        <w:t>áreas</w:t>
      </w:r>
      <w:r>
        <w:rPr>
          <w:spacing w:val="-30"/>
        </w:rPr>
        <w:t> </w:t>
      </w:r>
      <w:r>
        <w:rPr/>
        <w:t>y</w:t>
      </w:r>
      <w:r>
        <w:rPr>
          <w:spacing w:val="-29"/>
        </w:rPr>
        <w:t> </w:t>
      </w:r>
      <w:r>
        <w:rPr/>
        <w:t>departamentos</w:t>
      </w:r>
      <w:r>
        <w:rPr>
          <w:spacing w:val="-33"/>
        </w:rPr>
        <w:t> </w:t>
      </w:r>
      <w:r>
        <w:rPr/>
        <w:t>implicados</w:t>
      </w:r>
      <w:r>
        <w:rPr>
          <w:spacing w:val="-30"/>
        </w:rPr>
        <w:t> </w:t>
      </w:r>
      <w:r>
        <w:rPr/>
        <w:t>en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gestión</w:t>
      </w:r>
      <w:r>
        <w:rPr>
          <w:spacing w:val="-30"/>
        </w:rPr>
        <w:t> </w:t>
      </w:r>
      <w:r>
        <w:rPr/>
        <w:t>del</w:t>
      </w:r>
      <w:r>
        <w:rPr>
          <w:spacing w:val="-32"/>
        </w:rPr>
        <w:t> </w:t>
      </w:r>
      <w:r>
        <w:rPr/>
        <w:t>PAI.</w:t>
      </w:r>
    </w:p>
    <w:p>
      <w:pPr>
        <w:pStyle w:val="BodyText"/>
        <w:spacing w:line="288" w:lineRule="auto" w:before="115"/>
        <w:ind w:left="542" w:right="1519"/>
        <w:jc w:val="both"/>
      </w:pPr>
      <w:r>
        <w:rPr/>
        <w:t>La</w:t>
      </w:r>
      <w:r>
        <w:rPr>
          <w:spacing w:val="-44"/>
        </w:rPr>
        <w:t> </w:t>
      </w:r>
      <w:r>
        <w:rPr/>
        <w:t>U.G.</w:t>
      </w:r>
      <w:r>
        <w:rPr>
          <w:spacing w:val="-42"/>
        </w:rPr>
        <w:t> </w:t>
      </w:r>
      <w:r>
        <w:rPr/>
        <w:t>será</w:t>
      </w:r>
      <w:r>
        <w:rPr>
          <w:spacing w:val="-44"/>
        </w:rPr>
        <w:t> </w:t>
      </w:r>
      <w:r>
        <w:rPr/>
        <w:t>responsable</w:t>
      </w:r>
      <w:r>
        <w:rPr>
          <w:spacing w:val="-43"/>
        </w:rPr>
        <w:t> </w:t>
      </w:r>
      <w:r>
        <w:rPr/>
        <w:t>de</w:t>
      </w:r>
      <w:r>
        <w:rPr>
          <w:spacing w:val="-43"/>
        </w:rPr>
        <w:t> </w:t>
      </w:r>
      <w:r>
        <w:rPr/>
        <w:t>la</w:t>
      </w:r>
      <w:r>
        <w:rPr>
          <w:spacing w:val="-41"/>
        </w:rPr>
        <w:t> </w:t>
      </w:r>
      <w:r>
        <w:rPr/>
        <w:t>selección</w:t>
      </w:r>
      <w:r>
        <w:rPr>
          <w:spacing w:val="-44"/>
        </w:rPr>
        <w:t> </w:t>
      </w:r>
      <w:r>
        <w:rPr/>
        <w:t>de</w:t>
      </w:r>
      <w:r>
        <w:rPr>
          <w:spacing w:val="-44"/>
        </w:rPr>
        <w:t> </w:t>
      </w:r>
      <w:r>
        <w:rPr/>
        <w:t>operaciones</w:t>
      </w:r>
      <w:r>
        <w:rPr>
          <w:spacing w:val="-42"/>
        </w:rPr>
        <w:t> </w:t>
      </w:r>
      <w:r>
        <w:rPr/>
        <w:t>según</w:t>
      </w:r>
      <w:r>
        <w:rPr>
          <w:spacing w:val="-43"/>
        </w:rPr>
        <w:t> </w:t>
      </w:r>
      <w:r>
        <w:rPr/>
        <w:t>lo</w:t>
      </w:r>
      <w:r>
        <w:rPr>
          <w:spacing w:val="-43"/>
        </w:rPr>
        <w:t> </w:t>
      </w:r>
      <w:r>
        <w:rPr/>
        <w:t>estipulado</w:t>
      </w:r>
      <w:r>
        <w:rPr>
          <w:spacing w:val="-45"/>
        </w:rPr>
        <w:t> </w:t>
      </w:r>
      <w:r>
        <w:rPr/>
        <w:t>en</w:t>
      </w:r>
      <w:r>
        <w:rPr>
          <w:spacing w:val="-43"/>
        </w:rPr>
        <w:t> </w:t>
      </w:r>
      <w:r>
        <w:rPr/>
        <w:t>la</w:t>
      </w:r>
      <w:r>
        <w:rPr>
          <w:spacing w:val="-43"/>
        </w:rPr>
        <w:t> </w:t>
      </w:r>
      <w:r>
        <w:rPr/>
        <w:t>Orden </w:t>
      </w:r>
      <w:r>
        <w:rPr>
          <w:w w:val="95"/>
        </w:rPr>
        <w:t>HAC/1072/2024,</w:t>
      </w:r>
      <w:r>
        <w:rPr>
          <w:spacing w:val="-26"/>
          <w:w w:val="95"/>
        </w:rPr>
        <w:t> </w:t>
      </w:r>
      <w:r>
        <w:rPr>
          <w:w w:val="95"/>
        </w:rPr>
        <w:t>artículos</w:t>
      </w:r>
      <w:r>
        <w:rPr>
          <w:spacing w:val="-27"/>
          <w:w w:val="95"/>
        </w:rPr>
        <w:t> </w:t>
      </w:r>
      <w:r>
        <w:rPr>
          <w:w w:val="95"/>
        </w:rPr>
        <w:t>12.3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20.1,</w:t>
      </w:r>
      <w:r>
        <w:rPr>
          <w:spacing w:val="-27"/>
          <w:w w:val="95"/>
        </w:rPr>
        <w:t> </w:t>
      </w:r>
      <w:r>
        <w:rPr>
          <w:w w:val="95"/>
        </w:rPr>
        <w:t>siguiendo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9"/>
          <w:w w:val="95"/>
        </w:rPr>
        <w:t> </w:t>
      </w:r>
      <w:r>
        <w:rPr>
          <w:w w:val="95"/>
        </w:rPr>
        <w:t>proceso</w:t>
      </w:r>
      <w:r>
        <w:rPr>
          <w:spacing w:val="-23"/>
          <w:w w:val="95"/>
        </w:rPr>
        <w:t> </w:t>
      </w:r>
      <w:r>
        <w:rPr>
          <w:w w:val="95"/>
        </w:rPr>
        <w:t>detallado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flujograma</w:t>
      </w:r>
      <w:r>
        <w:rPr>
          <w:spacing w:val="-23"/>
          <w:w w:val="95"/>
        </w:rPr>
        <w:t> </w:t>
      </w:r>
      <w:r>
        <w:rPr>
          <w:w w:val="95"/>
        </w:rPr>
        <w:t>de </w:t>
      </w:r>
      <w:r>
        <w:rPr/>
        <w:t>competencias:</w:t>
      </w:r>
    </w:p>
    <w:p>
      <w:pPr>
        <w:pStyle w:val="ListParagraph"/>
        <w:numPr>
          <w:ilvl w:val="0"/>
          <w:numId w:val="23"/>
        </w:numPr>
        <w:tabs>
          <w:tab w:pos="543" w:val="left" w:leader="none"/>
        </w:tabs>
        <w:spacing w:line="288" w:lineRule="auto" w:before="124" w:after="0"/>
        <w:ind w:left="542" w:right="1519" w:hanging="360"/>
        <w:jc w:val="both"/>
        <w:rPr>
          <w:sz w:val="22"/>
        </w:rPr>
      </w:pPr>
      <w:r>
        <w:rPr>
          <w:sz w:val="22"/>
        </w:rPr>
        <w:t>Convocatoria de Expresiones de Interés. La U.G., en su función de OIL, redactará y </w:t>
      </w:r>
      <w:r>
        <w:rPr>
          <w:w w:val="95"/>
          <w:sz w:val="22"/>
        </w:rPr>
        <w:t>difundirá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convocatoria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expresiones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interés,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cumpliendo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establecido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el </w:t>
      </w:r>
      <w:r>
        <w:rPr>
          <w:sz w:val="22"/>
        </w:rPr>
        <w:t>Manual</w:t>
      </w:r>
      <w:r>
        <w:rPr>
          <w:spacing w:val="-26"/>
          <w:sz w:val="22"/>
        </w:rPr>
        <w:t>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z w:val="22"/>
        </w:rPr>
        <w:t>Procedimientos</w:t>
      </w:r>
      <w:r>
        <w:rPr>
          <w:spacing w:val="-26"/>
          <w:sz w:val="22"/>
        </w:rPr>
        <w:t> </w:t>
      </w:r>
      <w:r>
        <w:rPr>
          <w:sz w:val="22"/>
        </w:rPr>
        <w:t>proporcionado</w:t>
      </w:r>
      <w:r>
        <w:rPr>
          <w:spacing w:val="-27"/>
          <w:sz w:val="22"/>
        </w:rPr>
        <w:t> </w:t>
      </w:r>
      <w:r>
        <w:rPr>
          <w:sz w:val="22"/>
        </w:rPr>
        <w:t>por</w:t>
      </w:r>
      <w:r>
        <w:rPr>
          <w:spacing w:val="-24"/>
          <w:sz w:val="22"/>
        </w:rPr>
        <w:t> </w:t>
      </w:r>
      <w:r>
        <w:rPr>
          <w:sz w:val="22"/>
        </w:rPr>
        <w:t>la</w:t>
      </w:r>
      <w:r>
        <w:rPr>
          <w:spacing w:val="-28"/>
          <w:sz w:val="22"/>
        </w:rPr>
        <w:t> </w:t>
      </w:r>
      <w:r>
        <w:rPr>
          <w:sz w:val="22"/>
        </w:rPr>
        <w:t>Autoridad</w:t>
      </w:r>
      <w:r>
        <w:rPr>
          <w:spacing w:val="-26"/>
          <w:sz w:val="22"/>
        </w:rPr>
        <w:t>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z w:val="22"/>
        </w:rPr>
        <w:t>Gestión.</w:t>
      </w:r>
    </w:p>
    <w:p>
      <w:pPr>
        <w:pStyle w:val="ListParagraph"/>
        <w:numPr>
          <w:ilvl w:val="0"/>
          <w:numId w:val="23"/>
        </w:numPr>
        <w:tabs>
          <w:tab w:pos="543" w:val="left" w:leader="none"/>
        </w:tabs>
        <w:spacing w:line="290" w:lineRule="auto" w:before="125" w:after="0"/>
        <w:ind w:left="542" w:right="1521" w:hanging="360"/>
        <w:jc w:val="both"/>
        <w:rPr>
          <w:sz w:val="22"/>
        </w:rPr>
      </w:pPr>
      <w:r>
        <w:rPr>
          <w:sz w:val="22"/>
        </w:rPr>
        <w:t>Preparación de Solicitudes. Las Unidades Ejecutoras (UUEE) serán responsables</w:t>
      </w:r>
      <w:r>
        <w:rPr>
          <w:spacing w:val="-29"/>
          <w:sz w:val="22"/>
        </w:rPr>
        <w:t> </w:t>
      </w:r>
      <w:r>
        <w:rPr>
          <w:sz w:val="22"/>
        </w:rPr>
        <w:t>de elaborar</w:t>
      </w:r>
      <w:r>
        <w:rPr>
          <w:spacing w:val="-37"/>
          <w:sz w:val="22"/>
        </w:rPr>
        <w:t> </w:t>
      </w:r>
      <w:r>
        <w:rPr>
          <w:sz w:val="22"/>
        </w:rPr>
        <w:t>las</w:t>
      </w:r>
      <w:r>
        <w:rPr>
          <w:spacing w:val="-36"/>
          <w:sz w:val="22"/>
        </w:rPr>
        <w:t> </w:t>
      </w:r>
      <w:r>
        <w:rPr>
          <w:sz w:val="22"/>
        </w:rPr>
        <w:t>solicitudes</w:t>
      </w:r>
      <w:r>
        <w:rPr>
          <w:spacing w:val="-36"/>
          <w:sz w:val="22"/>
        </w:rPr>
        <w:t> </w:t>
      </w:r>
      <w:r>
        <w:rPr>
          <w:sz w:val="22"/>
        </w:rPr>
        <w:t>de</w:t>
      </w:r>
      <w:r>
        <w:rPr>
          <w:spacing w:val="-37"/>
          <w:sz w:val="22"/>
        </w:rPr>
        <w:t> </w:t>
      </w:r>
      <w:r>
        <w:rPr>
          <w:sz w:val="22"/>
        </w:rPr>
        <w:t>financiación</w:t>
      </w:r>
      <w:r>
        <w:rPr>
          <w:spacing w:val="-36"/>
          <w:sz w:val="22"/>
        </w:rPr>
        <w:t> </w:t>
      </w:r>
      <w:r>
        <w:rPr>
          <w:sz w:val="22"/>
        </w:rPr>
        <w:t>para</w:t>
      </w:r>
      <w:r>
        <w:rPr>
          <w:spacing w:val="-36"/>
          <w:sz w:val="22"/>
        </w:rPr>
        <w:t> </w:t>
      </w:r>
      <w:r>
        <w:rPr>
          <w:sz w:val="22"/>
        </w:rPr>
        <w:t>cada</w:t>
      </w:r>
      <w:r>
        <w:rPr>
          <w:spacing w:val="-39"/>
          <w:sz w:val="22"/>
        </w:rPr>
        <w:t> </w:t>
      </w:r>
      <w:r>
        <w:rPr>
          <w:sz w:val="22"/>
        </w:rPr>
        <w:t>operación,</w:t>
      </w:r>
      <w:r>
        <w:rPr>
          <w:spacing w:val="-37"/>
          <w:sz w:val="22"/>
        </w:rPr>
        <w:t> </w:t>
      </w:r>
      <w:r>
        <w:rPr>
          <w:sz w:val="22"/>
        </w:rPr>
        <w:t>incluyendo,</w:t>
      </w:r>
      <w:r>
        <w:rPr>
          <w:spacing w:val="-36"/>
          <w:sz w:val="22"/>
        </w:rPr>
        <w:t> </w:t>
      </w:r>
      <w:r>
        <w:rPr>
          <w:sz w:val="22"/>
        </w:rPr>
        <w:t>si</w:t>
      </w:r>
      <w:r>
        <w:rPr>
          <w:spacing w:val="-37"/>
          <w:sz w:val="22"/>
        </w:rPr>
        <w:t> </w:t>
      </w:r>
      <w:r>
        <w:rPr>
          <w:sz w:val="22"/>
        </w:rPr>
        <w:t>procede,</w:t>
      </w:r>
      <w:r>
        <w:rPr>
          <w:spacing w:val="-36"/>
          <w:sz w:val="22"/>
        </w:rPr>
        <w:t> </w:t>
      </w:r>
      <w:r>
        <w:rPr>
          <w:sz w:val="22"/>
        </w:rPr>
        <w:t>la</w:t>
      </w:r>
    </w:p>
    <w:p>
      <w:pPr>
        <w:spacing w:after="0" w:line="290" w:lineRule="auto"/>
        <w:jc w:val="both"/>
        <w:rPr>
          <w:sz w:val="22"/>
        </w:rPr>
        <w:sectPr>
          <w:pgSz w:w="11910" w:h="16840"/>
          <w:pgMar w:header="725" w:footer="1293" w:top="1660" w:bottom="1560" w:left="116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90" w:lineRule="auto" w:before="104"/>
        <w:ind w:left="542" w:right="1522"/>
        <w:jc w:val="both"/>
      </w:pPr>
      <w:r>
        <w:rPr/>
        <w:t>Evaluación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Impacto</w:t>
      </w:r>
      <w:r>
        <w:rPr>
          <w:spacing w:val="-20"/>
        </w:rPr>
        <w:t> </w:t>
      </w:r>
      <w:r>
        <w:rPr/>
        <w:t>Ambiental</w:t>
      </w:r>
      <w:r>
        <w:rPr>
          <w:spacing w:val="-21"/>
        </w:rPr>
        <w:t> </w:t>
      </w:r>
      <w:r>
        <w:rPr/>
        <w:t>y</w:t>
      </w:r>
      <w:r>
        <w:rPr>
          <w:spacing w:val="-20"/>
        </w:rPr>
        <w:t> </w:t>
      </w:r>
      <w:r>
        <w:rPr/>
        <w:t>la</w:t>
      </w:r>
      <w:r>
        <w:rPr>
          <w:spacing w:val="-21"/>
        </w:rPr>
        <w:t> </w:t>
      </w:r>
      <w:r>
        <w:rPr/>
        <w:t>Autoevaluación</w:t>
      </w:r>
      <w:r>
        <w:rPr>
          <w:spacing w:val="-20"/>
        </w:rPr>
        <w:t> </w:t>
      </w:r>
      <w:r>
        <w:rPr/>
        <w:t>del</w:t>
      </w:r>
      <w:r>
        <w:rPr>
          <w:spacing w:val="-20"/>
        </w:rPr>
        <w:t> </w:t>
      </w:r>
      <w:r>
        <w:rPr/>
        <w:t>cumplimiento</w:t>
      </w:r>
      <w:r>
        <w:rPr>
          <w:spacing w:val="-19"/>
        </w:rPr>
        <w:t> </w:t>
      </w:r>
      <w:r>
        <w:rPr/>
        <w:t>del</w:t>
      </w:r>
      <w:r>
        <w:rPr>
          <w:spacing w:val="-20"/>
        </w:rPr>
        <w:t> </w:t>
      </w:r>
      <w:r>
        <w:rPr/>
        <w:t>principio DNSH,</w:t>
      </w:r>
      <w:r>
        <w:rPr>
          <w:spacing w:val="-13"/>
        </w:rPr>
        <w:t> </w:t>
      </w:r>
      <w:r>
        <w:rPr/>
        <w:t>conforme</w:t>
      </w:r>
      <w:r>
        <w:rPr>
          <w:spacing w:val="-11"/>
        </w:rPr>
        <w:t> </w:t>
      </w:r>
      <w:r>
        <w:rPr/>
        <w:t>al</w:t>
      </w:r>
      <w:r>
        <w:rPr>
          <w:spacing w:val="-12"/>
        </w:rPr>
        <w:t> </w:t>
      </w:r>
      <w:r>
        <w:rPr/>
        <w:t>Anexo</w:t>
      </w:r>
      <w:r>
        <w:rPr>
          <w:spacing w:val="-12"/>
        </w:rPr>
        <w:t> </w:t>
      </w:r>
      <w:r>
        <w:rPr/>
        <w:t>I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Guía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Criterios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Procedimientos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Selección</w:t>
      </w:r>
      <w:r>
        <w:rPr>
          <w:spacing w:val="-12"/>
        </w:rPr>
        <w:t> </w:t>
      </w:r>
      <w:r>
        <w:rPr/>
        <w:t>de Operaciones</w:t>
      </w:r>
      <w:r>
        <w:rPr>
          <w:spacing w:val="-22"/>
        </w:rPr>
        <w:t> </w:t>
      </w:r>
      <w:r>
        <w:rPr/>
        <w:t>para</w:t>
      </w:r>
      <w:r>
        <w:rPr>
          <w:spacing w:val="-21"/>
        </w:rPr>
        <w:t> </w:t>
      </w:r>
      <w:r>
        <w:rPr/>
        <w:t>Desarrollo</w:t>
      </w:r>
      <w:r>
        <w:rPr>
          <w:spacing w:val="-19"/>
        </w:rPr>
        <w:t> </w:t>
      </w:r>
      <w:r>
        <w:rPr/>
        <w:t>Urbano</w:t>
      </w:r>
      <w:r>
        <w:rPr>
          <w:spacing w:val="-23"/>
        </w:rPr>
        <w:t> </w:t>
      </w:r>
      <w:r>
        <w:rPr/>
        <w:t>Sostenible.</w:t>
      </w:r>
    </w:p>
    <w:p>
      <w:pPr>
        <w:pStyle w:val="ListParagraph"/>
        <w:numPr>
          <w:ilvl w:val="0"/>
          <w:numId w:val="23"/>
        </w:numPr>
        <w:tabs>
          <w:tab w:pos="543" w:val="left" w:leader="none"/>
        </w:tabs>
        <w:spacing w:line="290" w:lineRule="auto" w:before="117" w:after="0"/>
        <w:ind w:left="542" w:right="1520" w:hanging="360"/>
        <w:jc w:val="both"/>
        <w:rPr>
          <w:sz w:val="22"/>
        </w:rPr>
      </w:pPr>
      <w:r>
        <w:rPr>
          <w:sz w:val="22"/>
        </w:rPr>
        <w:t>Valoración</w:t>
      </w:r>
      <w:r>
        <w:rPr>
          <w:spacing w:val="-34"/>
          <w:sz w:val="22"/>
        </w:rPr>
        <w:t> </w:t>
      </w:r>
      <w:r>
        <w:rPr>
          <w:sz w:val="22"/>
        </w:rPr>
        <w:t>y</w:t>
      </w:r>
      <w:r>
        <w:rPr>
          <w:spacing w:val="-35"/>
          <w:sz w:val="22"/>
        </w:rPr>
        <w:t> </w:t>
      </w:r>
      <w:r>
        <w:rPr>
          <w:sz w:val="22"/>
        </w:rPr>
        <w:t>Aprobación.</w:t>
      </w:r>
      <w:r>
        <w:rPr>
          <w:spacing w:val="-34"/>
          <w:sz w:val="22"/>
        </w:rPr>
        <w:t> </w:t>
      </w:r>
      <w:r>
        <w:rPr>
          <w:sz w:val="22"/>
        </w:rPr>
        <w:t>La</w:t>
      </w:r>
      <w:r>
        <w:rPr>
          <w:spacing w:val="-34"/>
          <w:sz w:val="22"/>
        </w:rPr>
        <w:t> </w:t>
      </w:r>
      <w:r>
        <w:rPr>
          <w:sz w:val="22"/>
        </w:rPr>
        <w:t>U.G.</w:t>
      </w:r>
      <w:r>
        <w:rPr>
          <w:spacing w:val="-34"/>
          <w:sz w:val="22"/>
        </w:rPr>
        <w:t> </w:t>
      </w:r>
      <w:r>
        <w:rPr>
          <w:sz w:val="22"/>
        </w:rPr>
        <w:t>valorará</w:t>
      </w:r>
      <w:r>
        <w:rPr>
          <w:spacing w:val="-34"/>
          <w:sz w:val="22"/>
        </w:rPr>
        <w:t> </w:t>
      </w:r>
      <w:r>
        <w:rPr>
          <w:sz w:val="22"/>
        </w:rPr>
        <w:t>las</w:t>
      </w:r>
      <w:r>
        <w:rPr>
          <w:spacing w:val="-34"/>
          <w:sz w:val="22"/>
        </w:rPr>
        <w:t> </w:t>
      </w:r>
      <w:r>
        <w:rPr>
          <w:sz w:val="22"/>
        </w:rPr>
        <w:t>solicitudes</w:t>
      </w:r>
      <w:r>
        <w:rPr>
          <w:spacing w:val="-35"/>
          <w:sz w:val="22"/>
        </w:rPr>
        <w:t> </w:t>
      </w:r>
      <w:r>
        <w:rPr>
          <w:sz w:val="22"/>
        </w:rPr>
        <w:t>recibidas</w:t>
      </w:r>
      <w:r>
        <w:rPr>
          <w:spacing w:val="-34"/>
          <w:sz w:val="22"/>
        </w:rPr>
        <w:t> </w:t>
      </w:r>
      <w:r>
        <w:rPr>
          <w:sz w:val="22"/>
        </w:rPr>
        <w:t>y</w:t>
      </w:r>
      <w:r>
        <w:rPr>
          <w:spacing w:val="-34"/>
          <w:sz w:val="22"/>
        </w:rPr>
        <w:t> </w:t>
      </w:r>
      <w:r>
        <w:rPr>
          <w:sz w:val="22"/>
        </w:rPr>
        <w:t>aprobará</w:t>
      </w:r>
      <w:r>
        <w:rPr>
          <w:spacing w:val="-34"/>
          <w:sz w:val="22"/>
        </w:rPr>
        <w:t> </w:t>
      </w:r>
      <w:r>
        <w:rPr>
          <w:sz w:val="22"/>
        </w:rPr>
        <w:t>aquellas que</w:t>
      </w:r>
      <w:r>
        <w:rPr>
          <w:spacing w:val="-38"/>
          <w:sz w:val="22"/>
        </w:rPr>
        <w:t> </w:t>
      </w:r>
      <w:r>
        <w:rPr>
          <w:sz w:val="22"/>
        </w:rPr>
        <w:t>cumplan</w:t>
      </w:r>
      <w:r>
        <w:rPr>
          <w:spacing w:val="-38"/>
          <w:sz w:val="22"/>
        </w:rPr>
        <w:t> </w:t>
      </w:r>
      <w:r>
        <w:rPr>
          <w:sz w:val="22"/>
        </w:rPr>
        <w:t>con</w:t>
      </w:r>
      <w:r>
        <w:rPr>
          <w:spacing w:val="-38"/>
          <w:sz w:val="22"/>
        </w:rPr>
        <w:t> </w:t>
      </w:r>
      <w:r>
        <w:rPr>
          <w:sz w:val="22"/>
        </w:rPr>
        <w:t>los</w:t>
      </w:r>
      <w:r>
        <w:rPr>
          <w:spacing w:val="-37"/>
          <w:sz w:val="22"/>
        </w:rPr>
        <w:t> </w:t>
      </w:r>
      <w:r>
        <w:rPr>
          <w:sz w:val="22"/>
        </w:rPr>
        <w:t>criterios</w:t>
      </w:r>
      <w:r>
        <w:rPr>
          <w:spacing w:val="-38"/>
          <w:sz w:val="22"/>
        </w:rPr>
        <w:t> </w:t>
      </w:r>
      <w:r>
        <w:rPr>
          <w:sz w:val="22"/>
        </w:rPr>
        <w:t>establecidos.</w:t>
      </w:r>
      <w:r>
        <w:rPr>
          <w:spacing w:val="-38"/>
          <w:sz w:val="22"/>
        </w:rPr>
        <w:t> </w:t>
      </w:r>
      <w:r>
        <w:rPr>
          <w:sz w:val="22"/>
        </w:rPr>
        <w:t>Para</w:t>
      </w:r>
      <w:r>
        <w:rPr>
          <w:spacing w:val="-39"/>
          <w:sz w:val="22"/>
        </w:rPr>
        <w:t> </w:t>
      </w:r>
      <w:r>
        <w:rPr>
          <w:sz w:val="22"/>
        </w:rPr>
        <w:t>las</w:t>
      </w:r>
      <w:r>
        <w:rPr>
          <w:spacing w:val="-37"/>
          <w:sz w:val="22"/>
        </w:rPr>
        <w:t> </w:t>
      </w:r>
      <w:r>
        <w:rPr>
          <w:sz w:val="22"/>
        </w:rPr>
        <w:t>operaciones</w:t>
      </w:r>
      <w:r>
        <w:rPr>
          <w:spacing w:val="-38"/>
          <w:sz w:val="22"/>
        </w:rPr>
        <w:t> </w:t>
      </w:r>
      <w:r>
        <w:rPr>
          <w:sz w:val="22"/>
        </w:rPr>
        <w:t>aprobadas,</w:t>
      </w:r>
      <w:r>
        <w:rPr>
          <w:spacing w:val="-39"/>
          <w:sz w:val="22"/>
        </w:rPr>
        <w:t> </w:t>
      </w:r>
      <w:r>
        <w:rPr>
          <w:sz w:val="22"/>
        </w:rPr>
        <w:t>se</w:t>
      </w:r>
      <w:r>
        <w:rPr>
          <w:spacing w:val="-37"/>
          <w:sz w:val="22"/>
        </w:rPr>
        <w:t> </w:t>
      </w:r>
      <w:r>
        <w:rPr>
          <w:sz w:val="22"/>
        </w:rPr>
        <w:t>emitirá un</w:t>
      </w:r>
      <w:r>
        <w:rPr>
          <w:spacing w:val="-22"/>
          <w:sz w:val="22"/>
        </w:rPr>
        <w:t> </w:t>
      </w:r>
      <w:r>
        <w:rPr>
          <w:sz w:val="22"/>
        </w:rPr>
        <w:t>Documento</w:t>
      </w:r>
      <w:r>
        <w:rPr>
          <w:spacing w:val="-22"/>
          <w:sz w:val="22"/>
        </w:rPr>
        <w:t> </w:t>
      </w:r>
      <w:r>
        <w:rPr>
          <w:sz w:val="22"/>
        </w:rPr>
        <w:t>de</w:t>
      </w:r>
      <w:r>
        <w:rPr>
          <w:spacing w:val="-20"/>
          <w:sz w:val="22"/>
        </w:rPr>
        <w:t> </w:t>
      </w:r>
      <w:r>
        <w:rPr>
          <w:sz w:val="22"/>
        </w:rPr>
        <w:t>Condiciones</w:t>
      </w:r>
      <w:r>
        <w:rPr>
          <w:spacing w:val="-22"/>
          <w:sz w:val="22"/>
        </w:rPr>
        <w:t> </w:t>
      </w:r>
      <w:r>
        <w:rPr>
          <w:sz w:val="22"/>
        </w:rPr>
        <w:t>de</w:t>
      </w:r>
      <w:r>
        <w:rPr>
          <w:spacing w:val="-20"/>
          <w:sz w:val="22"/>
        </w:rPr>
        <w:t> </w:t>
      </w:r>
      <w:r>
        <w:rPr>
          <w:sz w:val="22"/>
        </w:rPr>
        <w:t>la</w:t>
      </w:r>
      <w:r>
        <w:rPr>
          <w:spacing w:val="-22"/>
          <w:sz w:val="22"/>
        </w:rPr>
        <w:t> </w:t>
      </w:r>
      <w:r>
        <w:rPr>
          <w:sz w:val="22"/>
        </w:rPr>
        <w:t>Ayuda,</w:t>
      </w:r>
      <w:r>
        <w:rPr>
          <w:spacing w:val="-22"/>
          <w:sz w:val="22"/>
        </w:rPr>
        <w:t> </w:t>
      </w:r>
      <w:r>
        <w:rPr>
          <w:sz w:val="22"/>
        </w:rPr>
        <w:t>firmado</w:t>
      </w:r>
      <w:r>
        <w:rPr>
          <w:spacing w:val="-21"/>
          <w:sz w:val="22"/>
        </w:rPr>
        <w:t> </w:t>
      </w:r>
      <w:r>
        <w:rPr>
          <w:sz w:val="22"/>
        </w:rPr>
        <w:t>por</w:t>
      </w:r>
      <w:r>
        <w:rPr>
          <w:spacing w:val="-20"/>
          <w:sz w:val="22"/>
        </w:rPr>
        <w:t> </w:t>
      </w:r>
      <w:r>
        <w:rPr>
          <w:sz w:val="22"/>
        </w:rPr>
        <w:t>la</w:t>
      </w:r>
      <w:r>
        <w:rPr>
          <w:spacing w:val="-21"/>
          <w:sz w:val="22"/>
        </w:rPr>
        <w:t> </w:t>
      </w:r>
      <w:r>
        <w:rPr>
          <w:sz w:val="22"/>
        </w:rPr>
        <w:t>UUEE</w:t>
      </w:r>
      <w:r>
        <w:rPr>
          <w:spacing w:val="-21"/>
          <w:sz w:val="22"/>
        </w:rPr>
        <w:t> </w:t>
      </w:r>
      <w:r>
        <w:rPr>
          <w:sz w:val="22"/>
        </w:rPr>
        <w:t>correspondiente.</w:t>
      </w:r>
      <w:r>
        <w:rPr>
          <w:spacing w:val="-20"/>
          <w:sz w:val="22"/>
        </w:rPr>
        <w:t> </w:t>
      </w:r>
      <w:r>
        <w:rPr>
          <w:sz w:val="22"/>
        </w:rPr>
        <w:t>En caso</w:t>
      </w:r>
      <w:r>
        <w:rPr>
          <w:spacing w:val="-40"/>
          <w:sz w:val="22"/>
        </w:rPr>
        <w:t> </w:t>
      </w:r>
      <w:r>
        <w:rPr>
          <w:sz w:val="22"/>
        </w:rPr>
        <w:t>de</w:t>
      </w:r>
      <w:r>
        <w:rPr>
          <w:spacing w:val="-40"/>
          <w:sz w:val="22"/>
        </w:rPr>
        <w:t> </w:t>
      </w:r>
      <w:r>
        <w:rPr>
          <w:sz w:val="22"/>
        </w:rPr>
        <w:t>rechazo,</w:t>
      </w:r>
      <w:r>
        <w:rPr>
          <w:spacing w:val="-40"/>
          <w:sz w:val="22"/>
        </w:rPr>
        <w:t> </w:t>
      </w:r>
      <w:r>
        <w:rPr>
          <w:sz w:val="22"/>
        </w:rPr>
        <w:t>se</w:t>
      </w:r>
      <w:r>
        <w:rPr>
          <w:spacing w:val="-41"/>
          <w:sz w:val="22"/>
        </w:rPr>
        <w:t> </w:t>
      </w:r>
      <w:r>
        <w:rPr>
          <w:sz w:val="22"/>
        </w:rPr>
        <w:t>informarán</w:t>
      </w:r>
      <w:r>
        <w:rPr>
          <w:spacing w:val="-40"/>
          <w:sz w:val="22"/>
        </w:rPr>
        <w:t> </w:t>
      </w:r>
      <w:r>
        <w:rPr>
          <w:sz w:val="22"/>
        </w:rPr>
        <w:t>los</w:t>
      </w:r>
      <w:r>
        <w:rPr>
          <w:spacing w:val="-41"/>
          <w:sz w:val="22"/>
        </w:rPr>
        <w:t> </w:t>
      </w:r>
      <w:r>
        <w:rPr>
          <w:sz w:val="22"/>
        </w:rPr>
        <w:t>motivos</w:t>
      </w:r>
      <w:r>
        <w:rPr>
          <w:spacing w:val="-42"/>
          <w:sz w:val="22"/>
        </w:rPr>
        <w:t> </w:t>
      </w:r>
      <w:r>
        <w:rPr>
          <w:sz w:val="22"/>
        </w:rPr>
        <w:t>para</w:t>
      </w:r>
      <w:r>
        <w:rPr>
          <w:spacing w:val="-40"/>
          <w:sz w:val="22"/>
        </w:rPr>
        <w:t> </w:t>
      </w:r>
      <w:r>
        <w:rPr>
          <w:sz w:val="22"/>
        </w:rPr>
        <w:t>realizar</w:t>
      </w:r>
      <w:r>
        <w:rPr>
          <w:spacing w:val="-40"/>
          <w:sz w:val="22"/>
        </w:rPr>
        <w:t> </w:t>
      </w:r>
      <w:r>
        <w:rPr>
          <w:sz w:val="22"/>
        </w:rPr>
        <w:t>las</w:t>
      </w:r>
      <w:r>
        <w:rPr>
          <w:spacing w:val="-40"/>
          <w:sz w:val="22"/>
        </w:rPr>
        <w:t> </w:t>
      </w:r>
      <w:r>
        <w:rPr>
          <w:sz w:val="22"/>
        </w:rPr>
        <w:t>correcciones</w:t>
      </w:r>
      <w:r>
        <w:rPr>
          <w:spacing w:val="-40"/>
          <w:sz w:val="22"/>
        </w:rPr>
        <w:t> </w:t>
      </w:r>
      <w:r>
        <w:rPr>
          <w:sz w:val="22"/>
        </w:rPr>
        <w:t>necesarias.</w:t>
      </w:r>
    </w:p>
    <w:p>
      <w:pPr>
        <w:pStyle w:val="ListParagraph"/>
        <w:numPr>
          <w:ilvl w:val="0"/>
          <w:numId w:val="23"/>
        </w:numPr>
        <w:tabs>
          <w:tab w:pos="543" w:val="left" w:leader="none"/>
        </w:tabs>
        <w:spacing w:line="290" w:lineRule="auto" w:before="116" w:after="0"/>
        <w:ind w:left="542" w:right="1523" w:hanging="360"/>
        <w:jc w:val="both"/>
        <w:rPr>
          <w:sz w:val="22"/>
        </w:rPr>
      </w:pPr>
      <w:r>
        <w:rPr>
          <w:w w:val="95"/>
          <w:sz w:val="22"/>
        </w:rPr>
        <w:t>Registro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Revisión.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vez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aprobada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firmada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operación,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procederá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registro </w:t>
      </w:r>
      <w:r>
        <w:rPr>
          <w:sz w:val="22"/>
        </w:rPr>
        <w:t>para</w:t>
      </w:r>
      <w:r>
        <w:rPr>
          <w:spacing w:val="-24"/>
          <w:sz w:val="22"/>
        </w:rPr>
        <w:t> </w:t>
      </w:r>
      <w:r>
        <w:rPr>
          <w:sz w:val="22"/>
        </w:rPr>
        <w:t>su</w:t>
      </w:r>
      <w:r>
        <w:rPr>
          <w:spacing w:val="-25"/>
          <w:sz w:val="22"/>
        </w:rPr>
        <w:t> </w:t>
      </w:r>
      <w:r>
        <w:rPr>
          <w:sz w:val="22"/>
        </w:rPr>
        <w:t>revisión</w:t>
      </w:r>
      <w:r>
        <w:rPr>
          <w:spacing w:val="-25"/>
          <w:sz w:val="22"/>
        </w:rPr>
        <w:t> </w:t>
      </w:r>
      <w:r>
        <w:rPr>
          <w:sz w:val="22"/>
        </w:rPr>
        <w:t>posterior</w:t>
      </w:r>
      <w:r>
        <w:rPr>
          <w:spacing w:val="-26"/>
          <w:sz w:val="22"/>
        </w:rPr>
        <w:t> </w:t>
      </w:r>
      <w:r>
        <w:rPr>
          <w:sz w:val="22"/>
        </w:rPr>
        <w:t>por</w:t>
      </w:r>
      <w:r>
        <w:rPr>
          <w:spacing w:val="-24"/>
          <w:sz w:val="22"/>
        </w:rPr>
        <w:t> </w:t>
      </w:r>
      <w:r>
        <w:rPr>
          <w:sz w:val="22"/>
        </w:rPr>
        <w:t>parte</w:t>
      </w:r>
      <w:r>
        <w:rPr>
          <w:spacing w:val="-24"/>
          <w:sz w:val="22"/>
        </w:rPr>
        <w:t> </w:t>
      </w:r>
      <w:r>
        <w:rPr>
          <w:sz w:val="22"/>
        </w:rPr>
        <w:t>del</w:t>
      </w:r>
      <w:r>
        <w:rPr>
          <w:spacing w:val="-25"/>
          <w:sz w:val="22"/>
        </w:rPr>
        <w:t> </w:t>
      </w:r>
      <w:r>
        <w:rPr>
          <w:sz w:val="22"/>
        </w:rPr>
        <w:t>Organismo</w:t>
      </w:r>
      <w:r>
        <w:rPr>
          <w:spacing w:val="-23"/>
          <w:sz w:val="22"/>
        </w:rPr>
        <w:t> </w:t>
      </w:r>
      <w:r>
        <w:rPr>
          <w:sz w:val="22"/>
        </w:rPr>
        <w:t>Intermedio.</w:t>
      </w:r>
    </w:p>
    <w:p>
      <w:pPr>
        <w:pStyle w:val="BodyText"/>
        <w:spacing w:line="290" w:lineRule="auto" w:before="118"/>
        <w:ind w:left="542" w:right="1524"/>
        <w:jc w:val="both"/>
      </w:pPr>
      <w:r>
        <w:rPr/>
        <w:t>Este</w:t>
      </w:r>
      <w:r>
        <w:rPr>
          <w:spacing w:val="-18"/>
        </w:rPr>
        <w:t> </w:t>
      </w:r>
      <w:r>
        <w:rPr/>
        <w:t>procedimiento</w:t>
      </w:r>
      <w:r>
        <w:rPr>
          <w:spacing w:val="-18"/>
        </w:rPr>
        <w:t> </w:t>
      </w:r>
      <w:r>
        <w:rPr/>
        <w:t>garantiza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eficiencia,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transparencia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el</w:t>
      </w:r>
      <w:r>
        <w:rPr>
          <w:spacing w:val="-18"/>
        </w:rPr>
        <w:t> </w:t>
      </w:r>
      <w:r>
        <w:rPr/>
        <w:t>cumplimiento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los requisitos</w:t>
      </w:r>
      <w:r>
        <w:rPr>
          <w:spacing w:val="-24"/>
        </w:rPr>
        <w:t> </w:t>
      </w:r>
      <w:r>
        <w:rPr/>
        <w:t>normativos</w:t>
      </w:r>
      <w:r>
        <w:rPr>
          <w:spacing w:val="-23"/>
        </w:rPr>
        <w:t> </w:t>
      </w:r>
      <w:r>
        <w:rPr/>
        <w:t>para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/>
        <w:t>desarrollo</w:t>
      </w:r>
      <w:r>
        <w:rPr>
          <w:spacing w:val="-23"/>
        </w:rPr>
        <w:t> </w:t>
      </w:r>
      <w:r>
        <w:rPr/>
        <w:t>de</w:t>
      </w:r>
      <w:r>
        <w:rPr>
          <w:spacing w:val="-24"/>
        </w:rPr>
        <w:t> </w:t>
      </w:r>
      <w:r>
        <w:rPr/>
        <w:t>Tías</w:t>
      </w:r>
      <w:r>
        <w:rPr>
          <w:spacing w:val="-23"/>
        </w:rPr>
        <w:t> </w:t>
      </w:r>
      <w:r>
        <w:rPr/>
        <w:t>Avanza.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ind w:left="-270"/>
        <w:rPr>
          <w:sz w:val="20"/>
        </w:rPr>
      </w:pPr>
      <w:r>
        <w:rPr>
          <w:sz w:val="20"/>
        </w:rPr>
        <w:pict>
          <v:group style="width:521.0500pt;height:313.1pt;mso-position-horizontal-relative:char;mso-position-vertical-relative:line" coordorigin="0,0" coordsize="10421,6262">
            <v:shape style="position:absolute;left:0;top:0;width:10421;height:6262" type="#_x0000_t75" alt="Diagrama  El contenido generado por IA puede ser incorrecto." stroked="false">
              <v:imagedata r:id="rId103" o:title=""/>
            </v:shape>
            <v:shape style="position:absolute;left:249;top:250;width:9639;height:5479" type="#_x0000_t75" alt="Diagrama  El contenido generado por IA puede ser incorrecto." stroked="false">
              <v:imagedata r:id="rId104" o:title=""/>
            </v:shape>
          </v:group>
        </w:pict>
      </w:r>
      <w:r>
        <w:rPr>
          <w:sz w:val="20"/>
        </w:rPr>
      </w:r>
    </w:p>
    <w:p>
      <w:pPr>
        <w:pStyle w:val="BodyText"/>
        <w:spacing w:line="290" w:lineRule="auto" w:before="171"/>
        <w:ind w:left="542" w:right="1301"/>
      </w:pP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primer</w:t>
      </w:r>
      <w:r>
        <w:rPr>
          <w:spacing w:val="-30"/>
          <w:w w:val="95"/>
        </w:rPr>
        <w:t> </w:t>
      </w:r>
      <w:r>
        <w:rPr>
          <w:w w:val="95"/>
        </w:rPr>
        <w:t>lugar,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Unidad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Gestión</w:t>
      </w:r>
      <w:r>
        <w:rPr>
          <w:spacing w:val="-30"/>
          <w:w w:val="95"/>
        </w:rPr>
        <w:t> </w:t>
      </w:r>
      <w:r>
        <w:rPr>
          <w:w w:val="95"/>
        </w:rPr>
        <w:t>(U.G.),</w:t>
      </w:r>
      <w:r>
        <w:rPr>
          <w:spacing w:val="-31"/>
          <w:w w:val="95"/>
        </w:rPr>
        <w:t> </w:t>
      </w:r>
      <w:r>
        <w:rPr>
          <w:w w:val="95"/>
        </w:rPr>
        <w:t>actuando</w:t>
      </w:r>
      <w:r>
        <w:rPr>
          <w:spacing w:val="-30"/>
          <w:w w:val="95"/>
        </w:rPr>
        <w:t> </w:t>
      </w:r>
      <w:r>
        <w:rPr>
          <w:w w:val="95"/>
        </w:rPr>
        <w:t>como</w:t>
      </w:r>
      <w:r>
        <w:rPr>
          <w:spacing w:val="-29"/>
          <w:w w:val="95"/>
        </w:rPr>
        <w:t> </w:t>
      </w:r>
      <w:r>
        <w:rPr>
          <w:w w:val="95"/>
        </w:rPr>
        <w:t>Organismo</w:t>
      </w:r>
      <w:r>
        <w:rPr>
          <w:spacing w:val="-30"/>
          <w:w w:val="95"/>
        </w:rPr>
        <w:t> </w:t>
      </w:r>
      <w:r>
        <w:rPr>
          <w:w w:val="95"/>
        </w:rPr>
        <w:t>Intermedio</w:t>
      </w:r>
      <w:r>
        <w:rPr>
          <w:spacing w:val="-29"/>
          <w:w w:val="95"/>
        </w:rPr>
        <w:t> </w:t>
      </w:r>
      <w:r>
        <w:rPr>
          <w:w w:val="95"/>
        </w:rPr>
        <w:t>Ligero </w:t>
      </w:r>
      <w:r>
        <w:rPr/>
        <w:t>(OIL), elaborará y difundirá la Convocatoria de Expresiones de Interés siguiendo lo estipulado</w:t>
      </w:r>
      <w:r>
        <w:rPr>
          <w:spacing w:val="-44"/>
        </w:rPr>
        <w:t> </w:t>
      </w:r>
      <w:r>
        <w:rPr/>
        <w:t>en</w:t>
      </w:r>
      <w:r>
        <w:rPr>
          <w:spacing w:val="-44"/>
        </w:rPr>
        <w:t> </w:t>
      </w:r>
      <w:r>
        <w:rPr/>
        <w:t>el</w:t>
      </w:r>
      <w:r>
        <w:rPr>
          <w:spacing w:val="-44"/>
        </w:rPr>
        <w:t> </w:t>
      </w:r>
      <w:r>
        <w:rPr/>
        <w:t>Manual</w:t>
      </w:r>
      <w:r>
        <w:rPr>
          <w:spacing w:val="-45"/>
        </w:rPr>
        <w:t> </w:t>
      </w:r>
      <w:r>
        <w:rPr/>
        <w:t>de</w:t>
      </w:r>
      <w:r>
        <w:rPr>
          <w:spacing w:val="-44"/>
        </w:rPr>
        <w:t> </w:t>
      </w:r>
      <w:r>
        <w:rPr/>
        <w:t>Procedimientos</w:t>
      </w:r>
      <w:r>
        <w:rPr>
          <w:spacing w:val="-45"/>
        </w:rPr>
        <w:t> </w:t>
      </w:r>
      <w:r>
        <w:rPr/>
        <w:t>proporcionado</w:t>
      </w:r>
      <w:r>
        <w:rPr>
          <w:spacing w:val="-44"/>
        </w:rPr>
        <w:t> </w:t>
      </w:r>
      <w:r>
        <w:rPr/>
        <w:t>por</w:t>
      </w:r>
      <w:r>
        <w:rPr>
          <w:spacing w:val="-43"/>
        </w:rPr>
        <w:t> </w:t>
      </w:r>
      <w:r>
        <w:rPr/>
        <w:t>la</w:t>
      </w:r>
      <w:r>
        <w:rPr>
          <w:spacing w:val="-45"/>
        </w:rPr>
        <w:t> </w:t>
      </w:r>
      <w:r>
        <w:rPr/>
        <w:t>Autoridad</w:t>
      </w:r>
      <w:r>
        <w:rPr>
          <w:spacing w:val="-45"/>
        </w:rPr>
        <w:t> </w:t>
      </w:r>
      <w:r>
        <w:rPr/>
        <w:t>de</w:t>
      </w:r>
      <w:r>
        <w:rPr>
          <w:spacing w:val="-44"/>
        </w:rPr>
        <w:t> </w:t>
      </w:r>
      <w:r>
        <w:rPr/>
        <w:t>Gestión. Las</w:t>
      </w:r>
      <w:r>
        <w:rPr>
          <w:spacing w:val="-14"/>
        </w:rPr>
        <w:t> </w:t>
      </w:r>
      <w:r>
        <w:rPr/>
        <w:t>Unidades</w:t>
      </w:r>
      <w:r>
        <w:rPr>
          <w:spacing w:val="-14"/>
        </w:rPr>
        <w:t> </w:t>
      </w:r>
      <w:r>
        <w:rPr/>
        <w:t>Ejecutoras</w:t>
      </w:r>
      <w:r>
        <w:rPr>
          <w:spacing w:val="-15"/>
        </w:rPr>
        <w:t> </w:t>
      </w:r>
      <w:r>
        <w:rPr/>
        <w:t>(UUEE)</w:t>
      </w:r>
      <w:r>
        <w:rPr>
          <w:spacing w:val="-14"/>
        </w:rPr>
        <w:t> </w:t>
      </w:r>
      <w:r>
        <w:rPr/>
        <w:t>serán</w:t>
      </w:r>
      <w:r>
        <w:rPr>
          <w:spacing w:val="-14"/>
        </w:rPr>
        <w:t> </w:t>
      </w:r>
      <w:r>
        <w:rPr/>
        <w:t>las</w:t>
      </w:r>
      <w:r>
        <w:rPr>
          <w:spacing w:val="-16"/>
        </w:rPr>
        <w:t> </w:t>
      </w:r>
      <w:r>
        <w:rPr/>
        <w:t>encargadas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preparar</w:t>
      </w:r>
      <w:r>
        <w:rPr>
          <w:spacing w:val="-15"/>
        </w:rPr>
        <w:t> </w:t>
      </w:r>
      <w:r>
        <w:rPr/>
        <w:t>las</w:t>
      </w:r>
      <w:r>
        <w:rPr>
          <w:spacing w:val="-14"/>
        </w:rPr>
        <w:t> </w:t>
      </w:r>
      <w:r>
        <w:rPr/>
        <w:t>solicitudes</w:t>
      </w:r>
      <w:r>
        <w:rPr>
          <w:spacing w:val="-14"/>
        </w:rPr>
        <w:t> </w:t>
      </w:r>
      <w:r>
        <w:rPr/>
        <w:t>de financiación para cada operación, incluyendo la Evaluación de Impacto Ambiental (cuando sea requerida) y la Autoevaluación del cumplimiento del principio DNSH, </w:t>
      </w:r>
      <w:r>
        <w:rPr>
          <w:w w:val="95"/>
        </w:rPr>
        <w:t>conforme</w:t>
      </w:r>
      <w:r>
        <w:rPr>
          <w:spacing w:val="-24"/>
          <w:w w:val="95"/>
        </w:rPr>
        <w:t> </w:t>
      </w:r>
      <w:r>
        <w:rPr>
          <w:w w:val="95"/>
        </w:rPr>
        <w:t>al</w:t>
      </w:r>
      <w:r>
        <w:rPr>
          <w:spacing w:val="-24"/>
          <w:w w:val="95"/>
        </w:rPr>
        <w:t> </w:t>
      </w:r>
      <w:r>
        <w:rPr>
          <w:w w:val="95"/>
        </w:rPr>
        <w:t>Anexo</w:t>
      </w:r>
      <w:r>
        <w:rPr>
          <w:spacing w:val="-22"/>
          <w:w w:val="95"/>
        </w:rPr>
        <w:t> </w:t>
      </w:r>
      <w:r>
        <w:rPr>
          <w:w w:val="95"/>
        </w:rPr>
        <w:t>I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Guía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Criterios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Procedimientos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Selección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Operaciones </w:t>
      </w:r>
      <w:r>
        <w:rPr/>
        <w:t>para</w:t>
      </w:r>
      <w:r>
        <w:rPr>
          <w:spacing w:val="-20"/>
        </w:rPr>
        <w:t> </w:t>
      </w:r>
      <w:r>
        <w:rPr/>
        <w:t>Desarrollo</w:t>
      </w:r>
      <w:r>
        <w:rPr>
          <w:spacing w:val="-22"/>
        </w:rPr>
        <w:t> </w:t>
      </w:r>
      <w:r>
        <w:rPr/>
        <w:t>Urbano</w:t>
      </w:r>
      <w:r>
        <w:rPr>
          <w:spacing w:val="-21"/>
        </w:rPr>
        <w:t> </w:t>
      </w:r>
      <w:r>
        <w:rPr/>
        <w:t>Sostenible.</w:t>
      </w:r>
    </w:p>
    <w:p>
      <w:pPr>
        <w:spacing w:after="0" w:line="290" w:lineRule="auto"/>
        <w:sectPr>
          <w:pgSz w:w="11910" w:h="16840"/>
          <w:pgMar w:header="725" w:footer="1293" w:top="1660" w:bottom="1560" w:left="116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90" w:lineRule="auto" w:before="104"/>
        <w:ind w:left="542" w:right="1520"/>
        <w:jc w:val="both"/>
      </w:pPr>
      <w:r>
        <w:rPr/>
        <w:t>Una</w:t>
      </w:r>
      <w:r>
        <w:rPr>
          <w:spacing w:val="-4"/>
        </w:rPr>
        <w:t> </w:t>
      </w:r>
      <w:r>
        <w:rPr/>
        <w:t>vez</w:t>
      </w:r>
      <w:r>
        <w:rPr>
          <w:spacing w:val="-4"/>
        </w:rPr>
        <w:t> </w:t>
      </w:r>
      <w:r>
        <w:rPr/>
        <w:t>recibidas,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U.G.</w:t>
      </w:r>
      <w:r>
        <w:rPr>
          <w:spacing w:val="-2"/>
        </w:rPr>
        <w:t> </w:t>
      </w:r>
      <w:r>
        <w:rPr/>
        <w:t>llevará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cabo</w:t>
      </w:r>
      <w:r>
        <w:rPr>
          <w:spacing w:val="-2"/>
        </w:rPr>
        <w:t> </w:t>
      </w:r>
      <w:r>
        <w:rPr/>
        <w:t>la</w:t>
      </w:r>
      <w:r>
        <w:rPr>
          <w:spacing w:val="-5"/>
        </w:rPr>
        <w:t> </w:t>
      </w:r>
      <w:r>
        <w:rPr/>
        <w:t>valoración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4"/>
        </w:rPr>
        <w:t> </w:t>
      </w:r>
      <w:r>
        <w:rPr/>
        <w:t>solicitudes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aprobará aquellas que se ajusten mejor a los criterios establecidos. Para las operaciones aprobadas,</w:t>
      </w:r>
      <w:r>
        <w:rPr>
          <w:spacing w:val="-32"/>
        </w:rPr>
        <w:t> </w:t>
      </w:r>
      <w:r>
        <w:rPr/>
        <w:t>se</w:t>
      </w:r>
      <w:r>
        <w:rPr>
          <w:spacing w:val="-32"/>
        </w:rPr>
        <w:t> </w:t>
      </w:r>
      <w:r>
        <w:rPr/>
        <w:t>emitirá</w:t>
      </w:r>
      <w:r>
        <w:rPr>
          <w:spacing w:val="-33"/>
        </w:rPr>
        <w:t> </w:t>
      </w:r>
      <w:r>
        <w:rPr/>
        <w:t>un</w:t>
      </w:r>
      <w:r>
        <w:rPr>
          <w:spacing w:val="-33"/>
        </w:rPr>
        <w:t> </w:t>
      </w:r>
      <w:r>
        <w:rPr/>
        <w:t>Documento</w:t>
      </w:r>
      <w:r>
        <w:rPr>
          <w:spacing w:val="-33"/>
        </w:rPr>
        <w:t> </w:t>
      </w:r>
      <w:r>
        <w:rPr/>
        <w:t>de</w:t>
      </w:r>
      <w:r>
        <w:rPr>
          <w:spacing w:val="-32"/>
        </w:rPr>
        <w:t> </w:t>
      </w:r>
      <w:r>
        <w:rPr/>
        <w:t>Condiciones</w:t>
      </w:r>
      <w:r>
        <w:rPr>
          <w:spacing w:val="-33"/>
        </w:rPr>
        <w:t> </w:t>
      </w:r>
      <w:r>
        <w:rPr/>
        <w:t>de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Ayuda,</w:t>
      </w:r>
      <w:r>
        <w:rPr>
          <w:spacing w:val="-32"/>
        </w:rPr>
        <w:t> </w:t>
      </w:r>
      <w:r>
        <w:rPr/>
        <w:t>firmado</w:t>
      </w:r>
      <w:r>
        <w:rPr>
          <w:spacing w:val="-32"/>
        </w:rPr>
        <w:t> </w:t>
      </w:r>
      <w:r>
        <w:rPr/>
        <w:t>por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UUEE correspondiente. En caso de rechazo, se informará de los motivos para realizar las correcciones</w:t>
      </w:r>
      <w:r>
        <w:rPr>
          <w:spacing w:val="-20"/>
        </w:rPr>
        <w:t> </w:t>
      </w:r>
      <w:r>
        <w:rPr/>
        <w:t>necesarias.</w:t>
      </w:r>
    </w:p>
    <w:p>
      <w:pPr>
        <w:pStyle w:val="BodyText"/>
        <w:spacing w:line="288" w:lineRule="auto" w:before="116"/>
        <w:ind w:left="542" w:right="1522"/>
        <w:jc w:val="both"/>
      </w:pPr>
      <w:r>
        <w:rPr>
          <w:w w:val="95"/>
        </w:rPr>
        <w:t>Tras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firma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7"/>
          <w:w w:val="95"/>
        </w:rPr>
        <w:t> </w:t>
      </w:r>
      <w:r>
        <w:rPr>
          <w:w w:val="95"/>
        </w:rPr>
        <w:t>documento,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operación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registrará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quedará</w:t>
      </w:r>
      <w:r>
        <w:rPr>
          <w:spacing w:val="-26"/>
          <w:w w:val="95"/>
        </w:rPr>
        <w:t> </w:t>
      </w:r>
      <w:r>
        <w:rPr>
          <w:w w:val="95"/>
        </w:rPr>
        <w:t>lista</w:t>
      </w:r>
      <w:r>
        <w:rPr>
          <w:spacing w:val="-27"/>
          <w:w w:val="95"/>
        </w:rPr>
        <w:t> </w:t>
      </w:r>
      <w:r>
        <w:rPr>
          <w:w w:val="95"/>
        </w:rPr>
        <w:t>para</w:t>
      </w:r>
      <w:r>
        <w:rPr>
          <w:spacing w:val="-26"/>
          <w:w w:val="95"/>
        </w:rPr>
        <w:t> </w:t>
      </w:r>
      <w:r>
        <w:rPr>
          <w:w w:val="95"/>
        </w:rPr>
        <w:t>su</w:t>
      </w:r>
      <w:r>
        <w:rPr>
          <w:spacing w:val="-26"/>
          <w:w w:val="95"/>
        </w:rPr>
        <w:t> </w:t>
      </w:r>
      <w:r>
        <w:rPr>
          <w:w w:val="95"/>
        </w:rPr>
        <w:t>revisión</w:t>
      </w:r>
      <w:r>
        <w:rPr>
          <w:spacing w:val="-27"/>
          <w:w w:val="95"/>
        </w:rPr>
        <w:t> </w:t>
      </w:r>
      <w:r>
        <w:rPr>
          <w:w w:val="95"/>
        </w:rPr>
        <w:t>por </w:t>
      </w:r>
      <w:r>
        <w:rPr/>
        <w:t>parte</w:t>
      </w:r>
      <w:r>
        <w:rPr>
          <w:spacing w:val="-21"/>
        </w:rPr>
        <w:t> </w:t>
      </w:r>
      <w:r>
        <w:rPr/>
        <w:t>del</w:t>
      </w:r>
      <w:r>
        <w:rPr>
          <w:spacing w:val="-21"/>
        </w:rPr>
        <w:t> </w:t>
      </w:r>
      <w:r>
        <w:rPr/>
        <w:t>Organismo</w:t>
      </w:r>
      <w:r>
        <w:rPr>
          <w:spacing w:val="-20"/>
        </w:rPr>
        <w:t> </w:t>
      </w:r>
      <w:r>
        <w:rPr/>
        <w:t>Intermedio.</w:t>
      </w:r>
    </w:p>
    <w:p>
      <w:pPr>
        <w:pStyle w:val="BodyText"/>
        <w:spacing w:line="290" w:lineRule="auto" w:before="122"/>
        <w:ind w:left="542" w:right="1521"/>
        <w:jc w:val="both"/>
      </w:pPr>
      <w:r>
        <w:rPr/>
        <w:t>Durante todo este proceso, las unidades implicadas contarán con el apoyo de la </w:t>
      </w:r>
      <w:r>
        <w:rPr>
          <w:w w:val="95"/>
        </w:rPr>
        <w:t>Asistencia</w:t>
      </w:r>
      <w:r>
        <w:rPr>
          <w:spacing w:val="-18"/>
          <w:w w:val="95"/>
        </w:rPr>
        <w:t> </w:t>
      </w:r>
      <w:r>
        <w:rPr>
          <w:w w:val="95"/>
        </w:rPr>
        <w:t>Técnica</w:t>
      </w:r>
      <w:r>
        <w:rPr>
          <w:spacing w:val="-16"/>
          <w:w w:val="95"/>
        </w:rPr>
        <w:t> </w:t>
      </w:r>
      <w:r>
        <w:rPr>
          <w:w w:val="95"/>
        </w:rPr>
        <w:t>Externa,</w:t>
      </w:r>
      <w:r>
        <w:rPr>
          <w:spacing w:val="-16"/>
          <w:w w:val="95"/>
        </w:rPr>
        <w:t> </w:t>
      </w:r>
      <w:r>
        <w:rPr>
          <w:w w:val="95"/>
        </w:rPr>
        <w:t>garantizando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cumplimiento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requisitos</w:t>
      </w:r>
      <w:r>
        <w:rPr>
          <w:spacing w:val="-17"/>
          <w:w w:val="95"/>
        </w:rPr>
        <w:t> </w:t>
      </w:r>
      <w:r>
        <w:rPr>
          <w:w w:val="95"/>
        </w:rPr>
        <w:t>normativos</w:t>
      </w:r>
      <w:r>
        <w:rPr>
          <w:spacing w:val="-18"/>
          <w:w w:val="95"/>
        </w:rPr>
        <w:t> </w:t>
      </w:r>
      <w:r>
        <w:rPr>
          <w:w w:val="95"/>
        </w:rPr>
        <w:t>y del</w:t>
      </w:r>
      <w:r>
        <w:rPr>
          <w:spacing w:val="-14"/>
          <w:w w:val="95"/>
        </w:rPr>
        <w:t> </w:t>
      </w:r>
      <w:r>
        <w:rPr>
          <w:w w:val="95"/>
        </w:rPr>
        <w:t>principio</w:t>
      </w:r>
      <w:r>
        <w:rPr>
          <w:spacing w:val="-12"/>
          <w:w w:val="95"/>
        </w:rPr>
        <w:t> </w:t>
      </w:r>
      <w:r>
        <w:rPr>
          <w:w w:val="95"/>
        </w:rPr>
        <w:t>DNSH.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asegurará</w:t>
      </w:r>
      <w:r>
        <w:rPr>
          <w:spacing w:val="-13"/>
          <w:w w:val="95"/>
        </w:rPr>
        <w:t> </w:t>
      </w:r>
      <w:r>
        <w:rPr>
          <w:w w:val="95"/>
        </w:rPr>
        <w:t>además</w:t>
      </w:r>
      <w:r>
        <w:rPr>
          <w:spacing w:val="-13"/>
          <w:w w:val="95"/>
        </w:rPr>
        <w:t> </w:t>
      </w:r>
      <w:r>
        <w:rPr>
          <w:w w:val="95"/>
        </w:rPr>
        <w:t>una</w:t>
      </w:r>
      <w:r>
        <w:rPr>
          <w:spacing w:val="-12"/>
          <w:w w:val="95"/>
        </w:rPr>
        <w:t> </w:t>
      </w:r>
      <w:r>
        <w:rPr>
          <w:w w:val="95"/>
        </w:rPr>
        <w:t>pista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auditoría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trazabilidad</w:t>
      </w:r>
      <w:r>
        <w:rPr>
          <w:spacing w:val="-13"/>
          <w:w w:val="95"/>
        </w:rPr>
        <w:t> </w:t>
      </w:r>
      <w:r>
        <w:rPr>
          <w:w w:val="95"/>
        </w:rPr>
        <w:t>detallada </w:t>
      </w:r>
      <w:r>
        <w:rPr/>
        <w:t>en</w:t>
      </w:r>
      <w:r>
        <w:rPr>
          <w:spacing w:val="-21"/>
        </w:rPr>
        <w:t> </w:t>
      </w:r>
      <w:r>
        <w:rPr/>
        <w:t>cada</w:t>
      </w:r>
      <w:r>
        <w:rPr>
          <w:spacing w:val="-19"/>
        </w:rPr>
        <w:t> </w:t>
      </w:r>
      <w:r>
        <w:rPr/>
        <w:t>paso</w:t>
      </w:r>
      <w:r>
        <w:rPr>
          <w:spacing w:val="-19"/>
        </w:rPr>
        <w:t> </w:t>
      </w:r>
      <w:r>
        <w:rPr/>
        <w:t>del</w:t>
      </w:r>
      <w:r>
        <w:rPr>
          <w:spacing w:val="-20"/>
        </w:rPr>
        <w:t> </w:t>
      </w:r>
      <w:r>
        <w:rPr/>
        <w:t>procedimiento.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1"/>
          <w:numId w:val="2"/>
        </w:numPr>
        <w:tabs>
          <w:tab w:pos="1686" w:val="left" w:leader="none"/>
          <w:tab w:pos="1687" w:val="left" w:leader="none"/>
        </w:tabs>
        <w:spacing w:line="240" w:lineRule="auto" w:before="1" w:after="0"/>
        <w:ind w:left="1686" w:right="0" w:hanging="721"/>
        <w:jc w:val="left"/>
        <w:rPr>
          <w:color w:val="1E958A"/>
        </w:rPr>
      </w:pPr>
      <w:bookmarkStart w:name="_bookmark23" w:id="45"/>
      <w:bookmarkEnd w:id="45"/>
      <w:r>
        <w:rPr/>
      </w:r>
      <w:bookmarkStart w:name="_bookmark23" w:id="46"/>
      <w:bookmarkEnd w:id="46"/>
      <w:r>
        <w:rPr>
          <w:color w:val="1E958A"/>
          <w:w w:val="110"/>
        </w:rPr>
        <w:t>E</w:t>
      </w:r>
      <w:r>
        <w:rPr>
          <w:color w:val="1E958A"/>
          <w:w w:val="110"/>
        </w:rPr>
        <w:t>XPERIENCIA</w:t>
      </w:r>
    </w:p>
    <w:p>
      <w:pPr>
        <w:pStyle w:val="BodyText"/>
        <w:rPr>
          <w:rFonts w:ascii="Calibri"/>
          <w:sz w:val="34"/>
        </w:rPr>
      </w:pPr>
    </w:p>
    <w:p>
      <w:pPr>
        <w:pStyle w:val="BodyText"/>
        <w:rPr>
          <w:rFonts w:ascii="Calibri"/>
          <w:sz w:val="30"/>
        </w:rPr>
      </w:pPr>
    </w:p>
    <w:p>
      <w:pPr>
        <w:pStyle w:val="BodyText"/>
        <w:spacing w:line="288" w:lineRule="auto"/>
        <w:ind w:left="542" w:right="1516"/>
        <w:jc w:val="both"/>
      </w:pPr>
      <w:r>
        <w:rPr/>
        <w:t>El Ayuntamiento de Tías posee dilatada experiencia en la gestión de fondos y subvenciones públicas a nivel nacional, regional y europeo, ejecutando proyectos complejos y diversificados.</w:t>
      </w:r>
    </w:p>
    <w:p>
      <w:pPr>
        <w:pStyle w:val="BodyText"/>
        <w:spacing w:line="290" w:lineRule="auto" w:before="125"/>
        <w:ind w:left="542" w:right="1516"/>
        <w:jc w:val="both"/>
      </w:pP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últimos</w:t>
      </w:r>
      <w:r>
        <w:rPr>
          <w:spacing w:val="-19"/>
          <w:w w:val="95"/>
        </w:rPr>
        <w:t> </w:t>
      </w:r>
      <w:r>
        <w:rPr>
          <w:w w:val="95"/>
        </w:rPr>
        <w:t>años,</w:t>
      </w:r>
      <w:r>
        <w:rPr>
          <w:spacing w:val="-19"/>
          <w:w w:val="95"/>
        </w:rPr>
        <w:t> </w:t>
      </w:r>
      <w:r>
        <w:rPr>
          <w:w w:val="95"/>
        </w:rPr>
        <w:t>ha</w:t>
      </w:r>
      <w:r>
        <w:rPr>
          <w:spacing w:val="-18"/>
          <w:w w:val="95"/>
        </w:rPr>
        <w:t> </w:t>
      </w:r>
      <w:r>
        <w:rPr>
          <w:w w:val="95"/>
        </w:rPr>
        <w:t>gestionado</w:t>
      </w:r>
      <w:r>
        <w:rPr>
          <w:spacing w:val="-17"/>
          <w:w w:val="95"/>
        </w:rPr>
        <w:t> </w:t>
      </w:r>
      <w:r>
        <w:rPr>
          <w:w w:val="95"/>
        </w:rPr>
        <w:t>6.578.990,93</w:t>
      </w:r>
      <w:r>
        <w:rPr>
          <w:spacing w:val="-19"/>
          <w:w w:val="95"/>
        </w:rPr>
        <w:t> </w:t>
      </w:r>
      <w:r>
        <w:rPr>
          <w:w w:val="95"/>
        </w:rPr>
        <w:t>€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subvenciones</w:t>
      </w:r>
      <w:r>
        <w:rPr>
          <w:spacing w:val="-20"/>
          <w:w w:val="95"/>
        </w:rPr>
        <w:t> </w:t>
      </w:r>
      <w:r>
        <w:rPr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cargo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diversos fondos</w:t>
      </w:r>
      <w:r>
        <w:rPr>
          <w:spacing w:val="-7"/>
          <w:w w:val="95"/>
        </w:rPr>
        <w:t> </w:t>
      </w:r>
      <w:r>
        <w:rPr>
          <w:w w:val="95"/>
        </w:rPr>
        <w:t>europeos</w:t>
      </w:r>
      <w:r>
        <w:rPr>
          <w:spacing w:val="-7"/>
          <w:w w:val="95"/>
        </w:rPr>
        <w:t> </w:t>
      </w:r>
      <w:r>
        <w:rPr>
          <w:w w:val="95"/>
        </w:rPr>
        <w:t>para</w:t>
      </w:r>
      <w:r>
        <w:rPr>
          <w:spacing w:val="-7"/>
          <w:w w:val="95"/>
        </w:rPr>
        <w:t> </w:t>
      </w:r>
      <w:r>
        <w:rPr>
          <w:w w:val="95"/>
        </w:rPr>
        <w:t>turismo,</w:t>
      </w:r>
      <w:r>
        <w:rPr>
          <w:spacing w:val="-6"/>
          <w:w w:val="95"/>
        </w:rPr>
        <w:t> </w:t>
      </w:r>
      <w:r>
        <w:rPr>
          <w:w w:val="95"/>
        </w:rPr>
        <w:t>medio</w:t>
      </w:r>
      <w:r>
        <w:rPr>
          <w:spacing w:val="-6"/>
          <w:w w:val="95"/>
        </w:rPr>
        <w:t> </w:t>
      </w:r>
      <w:r>
        <w:rPr>
          <w:w w:val="95"/>
        </w:rPr>
        <w:t>ambiente</w:t>
      </w:r>
      <w:r>
        <w:rPr>
          <w:spacing w:val="-8"/>
          <w:w w:val="95"/>
        </w:rPr>
        <w:t> </w:t>
      </w:r>
      <w:r>
        <w:rPr>
          <w:w w:val="95"/>
        </w:rPr>
        <w:t>e</w:t>
      </w:r>
      <w:r>
        <w:rPr>
          <w:spacing w:val="-7"/>
          <w:w w:val="95"/>
        </w:rPr>
        <w:t> </w:t>
      </w:r>
      <w:r>
        <w:rPr>
          <w:w w:val="95"/>
        </w:rPr>
        <w:t>infraestructuras.</w:t>
      </w:r>
      <w:r>
        <w:rPr>
          <w:spacing w:val="-3"/>
          <w:w w:val="95"/>
        </w:rPr>
        <w:t> </w:t>
      </w:r>
      <w:r>
        <w:rPr>
          <w:w w:val="95"/>
        </w:rPr>
        <w:t>Esta</w:t>
      </w:r>
      <w:r>
        <w:rPr>
          <w:spacing w:val="-7"/>
          <w:w w:val="95"/>
        </w:rPr>
        <w:t> </w:t>
      </w:r>
      <w:r>
        <w:rPr>
          <w:w w:val="95"/>
        </w:rPr>
        <w:t>capacidad</w:t>
      </w:r>
      <w:r>
        <w:rPr>
          <w:spacing w:val="-8"/>
          <w:w w:val="95"/>
        </w:rPr>
        <w:t> </w:t>
      </w:r>
      <w:r>
        <w:rPr>
          <w:w w:val="95"/>
        </w:rPr>
        <w:t>para </w:t>
      </w:r>
      <w:r>
        <w:rPr/>
        <w:t>gestionar grandes sumas y diversas actuaciones evidencia un control riguroso y experiencia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proyectos</w:t>
      </w:r>
      <w:r>
        <w:rPr>
          <w:spacing w:val="-17"/>
        </w:rPr>
        <w:t> </w:t>
      </w:r>
      <w:r>
        <w:rPr/>
        <w:t>municipales</w:t>
      </w:r>
      <w:r>
        <w:rPr>
          <w:spacing w:val="-16"/>
        </w:rPr>
        <w:t> </w:t>
      </w:r>
      <w:r>
        <w:rPr/>
        <w:t>integrados</w:t>
      </w:r>
      <w:r>
        <w:rPr>
          <w:spacing w:val="-16"/>
        </w:rPr>
        <w:t> </w:t>
      </w:r>
      <w:r>
        <w:rPr/>
        <w:t>como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presente</w:t>
      </w:r>
      <w:r>
        <w:rPr>
          <w:spacing w:val="-15"/>
        </w:rPr>
        <w:t> </w:t>
      </w:r>
      <w:r>
        <w:rPr/>
        <w:t>PAI.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/>
        <w:t>presenta </w:t>
      </w:r>
      <w:r>
        <w:rPr>
          <w:w w:val="95"/>
        </w:rPr>
        <w:t>continuación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principales</w:t>
      </w:r>
      <w:r>
        <w:rPr>
          <w:spacing w:val="-19"/>
          <w:w w:val="95"/>
        </w:rPr>
        <w:t> </w:t>
      </w:r>
      <w:r>
        <w:rPr>
          <w:w w:val="95"/>
        </w:rPr>
        <w:t>proyectos</w:t>
      </w:r>
      <w:r>
        <w:rPr>
          <w:spacing w:val="-20"/>
          <w:w w:val="95"/>
        </w:rPr>
        <w:t> </w:t>
      </w:r>
      <w:r>
        <w:rPr>
          <w:w w:val="95"/>
        </w:rPr>
        <w:t>cofinanciados</w:t>
      </w:r>
      <w:r>
        <w:rPr>
          <w:spacing w:val="-20"/>
          <w:w w:val="95"/>
        </w:rPr>
        <w:t> </w:t>
      </w:r>
      <w:r>
        <w:rPr>
          <w:w w:val="95"/>
        </w:rPr>
        <w:t>relacionados</w:t>
      </w:r>
      <w:r>
        <w:rPr>
          <w:spacing w:val="-18"/>
          <w:w w:val="95"/>
        </w:rPr>
        <w:t> </w:t>
      </w:r>
      <w:r>
        <w:rPr>
          <w:w w:val="95"/>
        </w:rPr>
        <w:t>con</w:t>
      </w:r>
      <w:r>
        <w:rPr>
          <w:spacing w:val="-20"/>
          <w:w w:val="95"/>
        </w:rPr>
        <w:t> </w:t>
      </w:r>
      <w:r>
        <w:rPr>
          <w:color w:val="25A19F"/>
          <w:w w:val="95"/>
        </w:rPr>
        <w:t>Tías</w:t>
      </w:r>
      <w:r>
        <w:rPr>
          <w:color w:val="25A19F"/>
          <w:spacing w:val="-20"/>
          <w:w w:val="95"/>
        </w:rPr>
        <w:t> </w:t>
      </w:r>
      <w:r>
        <w:rPr>
          <w:color w:val="25A19F"/>
          <w:w w:val="95"/>
        </w:rPr>
        <w:t>Avanza</w:t>
      </w:r>
      <w:r>
        <w:rPr>
          <w:color w:val="25A19F"/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que han</w:t>
      </w:r>
      <w:r>
        <w:rPr>
          <w:spacing w:val="-23"/>
          <w:w w:val="95"/>
        </w:rPr>
        <w:t> </w:t>
      </w:r>
      <w:r>
        <w:rPr>
          <w:w w:val="95"/>
        </w:rPr>
        <w:t>supuesto</w:t>
      </w:r>
      <w:r>
        <w:rPr>
          <w:spacing w:val="-21"/>
          <w:w w:val="95"/>
        </w:rPr>
        <w:t> </w:t>
      </w:r>
      <w:r>
        <w:rPr>
          <w:w w:val="95"/>
        </w:rPr>
        <w:t>un</w:t>
      </w:r>
      <w:r>
        <w:rPr>
          <w:spacing w:val="-22"/>
          <w:w w:val="95"/>
        </w:rPr>
        <w:t> </w:t>
      </w:r>
      <w:r>
        <w:rPr>
          <w:w w:val="95"/>
        </w:rPr>
        <w:t>aprendizaje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una</w:t>
      </w:r>
      <w:r>
        <w:rPr>
          <w:spacing w:val="-22"/>
          <w:w w:val="95"/>
        </w:rPr>
        <w:t> </w:t>
      </w:r>
      <w:r>
        <w:rPr>
          <w:w w:val="95"/>
        </w:rPr>
        <w:t>experiencia</w:t>
      </w:r>
      <w:r>
        <w:rPr>
          <w:spacing w:val="-21"/>
          <w:w w:val="95"/>
        </w:rPr>
        <w:t> </w:t>
      </w:r>
      <w:r>
        <w:rPr>
          <w:w w:val="95"/>
        </w:rPr>
        <w:t>contrastada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personal</w:t>
      </w:r>
      <w:r>
        <w:rPr>
          <w:spacing w:val="-24"/>
          <w:w w:val="95"/>
        </w:rPr>
        <w:t> </w:t>
      </w:r>
      <w:r>
        <w:rPr>
          <w:w w:val="95"/>
        </w:rPr>
        <w:t>municipal.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7"/>
        </w:rPr>
      </w:pPr>
    </w:p>
    <w:tbl>
      <w:tblPr>
        <w:tblW w:w="0" w:type="auto"/>
        <w:jc w:val="left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2"/>
        <w:gridCol w:w="2050"/>
        <w:gridCol w:w="1359"/>
      </w:tblGrid>
      <w:tr>
        <w:trPr>
          <w:trHeight w:val="563" w:hRule="atLeast"/>
        </w:trPr>
        <w:tc>
          <w:tcPr>
            <w:tcW w:w="6092" w:type="dxa"/>
            <w:tcBorders>
              <w:bottom w:val="single" w:sz="12" w:space="0" w:color="7C6309"/>
            </w:tcBorders>
            <w:shd w:val="clear" w:color="auto" w:fill="4E3434"/>
          </w:tcPr>
          <w:p>
            <w:pPr>
              <w:pStyle w:val="TableParagraph"/>
              <w:spacing w:before="136"/>
              <w:ind w:left="2390" w:right="2389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10"/>
                <w:sz w:val="21"/>
              </w:rPr>
              <w:t>Convocatoria</w:t>
            </w:r>
          </w:p>
        </w:tc>
        <w:tc>
          <w:tcPr>
            <w:tcW w:w="2050" w:type="dxa"/>
            <w:tcBorders>
              <w:bottom w:val="single" w:sz="12" w:space="0" w:color="7C6309"/>
            </w:tcBorders>
            <w:shd w:val="clear" w:color="auto" w:fill="4E3434"/>
          </w:tcPr>
          <w:p>
            <w:pPr>
              <w:pStyle w:val="TableParagraph"/>
              <w:spacing w:before="136"/>
              <w:ind w:left="69" w:right="125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10"/>
                <w:sz w:val="21"/>
              </w:rPr>
              <w:t>Importe concedido</w:t>
            </w:r>
          </w:p>
        </w:tc>
        <w:tc>
          <w:tcPr>
            <w:tcW w:w="1359" w:type="dxa"/>
            <w:tcBorders>
              <w:bottom w:val="single" w:sz="12" w:space="0" w:color="7C6309"/>
            </w:tcBorders>
            <w:shd w:val="clear" w:color="auto" w:fill="4E3434"/>
          </w:tcPr>
          <w:p>
            <w:pPr>
              <w:pStyle w:val="TableParagraph"/>
              <w:spacing w:line="253" w:lineRule="exact"/>
              <w:ind w:left="146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15"/>
                <w:sz w:val="21"/>
              </w:rPr>
              <w:t>Estado del</w:t>
            </w:r>
          </w:p>
          <w:p>
            <w:pPr>
              <w:pStyle w:val="TableParagraph"/>
              <w:spacing w:before="24"/>
              <w:ind w:left="223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10"/>
                <w:sz w:val="21"/>
              </w:rPr>
              <w:t>proyecto</w:t>
            </w:r>
          </w:p>
        </w:tc>
      </w:tr>
      <w:tr>
        <w:trPr>
          <w:trHeight w:val="1343" w:hRule="atLeast"/>
        </w:trPr>
        <w:tc>
          <w:tcPr>
            <w:tcW w:w="6092" w:type="dxa"/>
            <w:tcBorders>
              <w:top w:val="single" w:sz="12" w:space="0" w:color="7C6309"/>
              <w:bottom w:val="single" w:sz="12" w:space="0" w:color="7C6309"/>
            </w:tcBorders>
            <w:shd w:val="clear" w:color="auto" w:fill="F1F1F1"/>
          </w:tcPr>
          <w:p>
            <w:pPr>
              <w:pStyle w:val="TableParagraph"/>
              <w:spacing w:line="24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color w:val="7C6309"/>
                <w:w w:val="105"/>
                <w:sz w:val="20"/>
              </w:rPr>
              <w:t>Planes empleo (2020-2024):</w:t>
            </w:r>
          </w:p>
          <w:p>
            <w:pPr>
              <w:pStyle w:val="TableParagraph"/>
              <w:spacing w:line="264" w:lineRule="auto" w:before="25"/>
              <w:ind w:left="69" w:right="52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7C6309"/>
                <w:w w:val="105"/>
                <w:sz w:val="20"/>
              </w:rPr>
              <w:t>Proyecto de promoción de la actividad económica (PRODAE) Plan extraordinario de empleo social</w:t>
            </w:r>
          </w:p>
          <w:p>
            <w:pPr>
              <w:pStyle w:val="TableParagraph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7C6309"/>
                <w:w w:val="105"/>
                <w:sz w:val="20"/>
              </w:rPr>
              <w:t>Proyectos de Formación en Alternancia con el Empleo-Garantía</w:t>
            </w:r>
          </w:p>
          <w:p>
            <w:pPr>
              <w:pStyle w:val="TableParagraph"/>
              <w:spacing w:before="25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color w:val="7C6309"/>
                <w:w w:val="105"/>
                <w:sz w:val="20"/>
              </w:rPr>
              <w:t>Juvenil (PFAE)</w:t>
            </w:r>
          </w:p>
        </w:tc>
        <w:tc>
          <w:tcPr>
            <w:tcW w:w="2050" w:type="dxa"/>
            <w:tcBorders>
              <w:top w:val="single" w:sz="12" w:space="0" w:color="7C6309"/>
              <w:bottom w:val="single" w:sz="12" w:space="0" w:color="7C6309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4"/>
              <w:ind w:left="69" w:right="125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7.867.293,71 €</w:t>
            </w:r>
          </w:p>
        </w:tc>
        <w:tc>
          <w:tcPr>
            <w:tcW w:w="1359" w:type="dxa"/>
            <w:tcBorders>
              <w:top w:val="single" w:sz="12" w:space="0" w:color="7C6309"/>
              <w:bottom w:val="single" w:sz="12" w:space="0" w:color="7C6309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4"/>
              <w:ind w:left="190"/>
              <w:rPr>
                <w:rFonts w:ascii="Calibri"/>
                <w:sz w:val="21"/>
              </w:rPr>
            </w:pPr>
            <w:r>
              <w:rPr>
                <w:rFonts w:ascii="Calibri"/>
                <w:w w:val="110"/>
                <w:sz w:val="21"/>
              </w:rPr>
              <w:t>Ejecutado</w:t>
            </w:r>
          </w:p>
        </w:tc>
      </w:tr>
      <w:tr>
        <w:trPr>
          <w:trHeight w:val="805" w:hRule="atLeast"/>
        </w:trPr>
        <w:tc>
          <w:tcPr>
            <w:tcW w:w="6092" w:type="dxa"/>
            <w:tcBorders>
              <w:top w:val="single" w:sz="12" w:space="0" w:color="7C6309"/>
              <w:bottom w:val="single" w:sz="12" w:space="0" w:color="7C6309"/>
            </w:tcBorders>
            <w:shd w:val="clear" w:color="auto" w:fill="F1F1F1"/>
          </w:tcPr>
          <w:p>
            <w:pPr>
              <w:pStyle w:val="TableParagraph"/>
              <w:spacing w:line="264" w:lineRule="auto"/>
              <w:ind w:left="69" w:right="34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7C6309"/>
                <w:w w:val="105"/>
                <w:sz w:val="20"/>
              </w:rPr>
              <w:t>Mejora de la eficiencia energética y uso de energías renovables en infraestructuras públicas</w:t>
            </w:r>
          </w:p>
          <w:p>
            <w:pPr>
              <w:pStyle w:val="TableParagraph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color w:val="7C6309"/>
                <w:w w:val="110"/>
                <w:sz w:val="20"/>
              </w:rPr>
              <w:t>(FONDOS FEDER 2018-2021)</w:t>
            </w:r>
          </w:p>
        </w:tc>
        <w:tc>
          <w:tcPr>
            <w:tcW w:w="2050" w:type="dxa"/>
            <w:tcBorders>
              <w:top w:val="single" w:sz="12" w:space="0" w:color="7C6309"/>
              <w:bottom w:val="single" w:sz="12" w:space="0" w:color="7C6309"/>
            </w:tcBorders>
          </w:tcPr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ind w:left="66" w:right="125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05"/>
                <w:sz w:val="20"/>
              </w:rPr>
              <w:t>155.109,6 €</w:t>
            </w:r>
          </w:p>
        </w:tc>
        <w:tc>
          <w:tcPr>
            <w:tcW w:w="1359" w:type="dxa"/>
            <w:tcBorders>
              <w:top w:val="single" w:sz="12" w:space="0" w:color="7C6309"/>
              <w:bottom w:val="single" w:sz="12" w:space="0" w:color="7C6309"/>
            </w:tcBorders>
          </w:tcPr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ind w:left="214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Ejecutado</w:t>
            </w:r>
          </w:p>
        </w:tc>
      </w:tr>
      <w:tr>
        <w:trPr>
          <w:trHeight w:val="805" w:hRule="atLeast"/>
        </w:trPr>
        <w:tc>
          <w:tcPr>
            <w:tcW w:w="6092" w:type="dxa"/>
            <w:tcBorders>
              <w:top w:val="single" w:sz="12" w:space="0" w:color="7C6309"/>
              <w:bottom w:val="single" w:sz="12" w:space="0" w:color="7C6309"/>
            </w:tcBorders>
            <w:shd w:val="clear" w:color="auto" w:fill="F1F1F1"/>
          </w:tcPr>
          <w:p>
            <w:pPr>
              <w:pStyle w:val="TableParagraph"/>
              <w:spacing w:line="264" w:lineRule="auto"/>
              <w:ind w:left="69" w:right="34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7C6309"/>
                <w:w w:val="105"/>
                <w:sz w:val="20"/>
              </w:rPr>
              <w:t>Mejora de la eficiencia energética y uso de energías renovables en infraestructuras públicas</w:t>
            </w:r>
          </w:p>
          <w:p>
            <w:pPr>
              <w:pStyle w:val="TableParagraph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color w:val="7C6309"/>
                <w:w w:val="110"/>
                <w:sz w:val="20"/>
              </w:rPr>
              <w:t>(FONDOS FEDER 2022)</w:t>
            </w:r>
          </w:p>
        </w:tc>
        <w:tc>
          <w:tcPr>
            <w:tcW w:w="2050" w:type="dxa"/>
            <w:tcBorders>
              <w:top w:val="single" w:sz="12" w:space="0" w:color="7C6309"/>
              <w:bottom w:val="single" w:sz="12" w:space="0" w:color="7C6309"/>
            </w:tcBorders>
          </w:tcPr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ind w:left="67" w:right="125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05"/>
                <w:sz w:val="20"/>
              </w:rPr>
              <w:t>140.000,00 €</w:t>
            </w:r>
          </w:p>
        </w:tc>
        <w:tc>
          <w:tcPr>
            <w:tcW w:w="1359" w:type="dxa"/>
            <w:tcBorders>
              <w:top w:val="single" w:sz="12" w:space="0" w:color="7C6309"/>
              <w:bottom w:val="single" w:sz="12" w:space="0" w:color="7C6309"/>
            </w:tcBorders>
          </w:tcPr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ind w:left="214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Ejecutado</w:t>
            </w:r>
          </w:p>
        </w:tc>
      </w:tr>
    </w:tbl>
    <w:p>
      <w:pPr>
        <w:spacing w:after="0"/>
        <w:rPr>
          <w:rFonts w:ascii="Calibri"/>
          <w:sz w:val="20"/>
        </w:rPr>
        <w:sectPr>
          <w:pgSz w:w="11910" w:h="16840"/>
          <w:pgMar w:header="725" w:footer="1293" w:top="1660" w:bottom="1560" w:left="116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tbl>
      <w:tblPr>
        <w:tblW w:w="0" w:type="auto"/>
        <w:jc w:val="left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2"/>
        <w:gridCol w:w="1888"/>
        <w:gridCol w:w="1521"/>
      </w:tblGrid>
      <w:tr>
        <w:trPr>
          <w:trHeight w:val="807" w:hRule="atLeast"/>
        </w:trPr>
        <w:tc>
          <w:tcPr>
            <w:tcW w:w="6092" w:type="dxa"/>
            <w:tcBorders>
              <w:top w:val="single" w:sz="12" w:space="0" w:color="7C6309"/>
              <w:bottom w:val="single" w:sz="12" w:space="0" w:color="7C6309"/>
            </w:tcBorders>
            <w:shd w:val="clear" w:color="auto" w:fill="F1F1F1"/>
          </w:tcPr>
          <w:p>
            <w:pPr>
              <w:pStyle w:val="TableParagraph"/>
              <w:spacing w:line="264" w:lineRule="auto" w:before="1"/>
              <w:ind w:left="69" w:right="34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7C6309"/>
                <w:w w:val="105"/>
                <w:sz w:val="20"/>
              </w:rPr>
              <w:t>Mejora de la eficiencia energética y uso de energías renovables en infraestructuras públicas</w:t>
            </w:r>
          </w:p>
          <w:p>
            <w:pPr>
              <w:pStyle w:val="TableParagraph"/>
              <w:spacing w:line="242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color w:val="7C6309"/>
                <w:w w:val="110"/>
                <w:sz w:val="20"/>
              </w:rPr>
              <w:t>(FONDOS NEXT GENERATION)</w:t>
            </w:r>
          </w:p>
        </w:tc>
        <w:tc>
          <w:tcPr>
            <w:tcW w:w="1888" w:type="dxa"/>
            <w:tcBorders>
              <w:top w:val="single" w:sz="12" w:space="0" w:color="7C6309"/>
              <w:bottom w:val="single" w:sz="12" w:space="0" w:color="7C6309"/>
            </w:tcBorders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ind w:left="35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05"/>
                <w:sz w:val="20"/>
              </w:rPr>
              <w:t>1.228.169,26 €</w:t>
            </w:r>
          </w:p>
        </w:tc>
        <w:tc>
          <w:tcPr>
            <w:tcW w:w="1521" w:type="dxa"/>
            <w:tcBorders>
              <w:top w:val="single" w:sz="12" w:space="0" w:color="7C6309"/>
              <w:bottom w:val="single" w:sz="12" w:space="0" w:color="7C6309"/>
            </w:tcBorders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ind w:left="25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10"/>
                <w:sz w:val="20"/>
              </w:rPr>
              <w:t>En ejecución</w:t>
            </w:r>
          </w:p>
        </w:tc>
      </w:tr>
    </w:tbl>
    <w:p>
      <w:pPr>
        <w:pStyle w:val="BodyText"/>
        <w:spacing w:before="8"/>
        <w:rPr>
          <w:sz w:val="25"/>
        </w:rPr>
      </w:pPr>
    </w:p>
    <w:p>
      <w:pPr>
        <w:pStyle w:val="BodyText"/>
        <w:spacing w:line="290" w:lineRule="auto" w:before="104"/>
        <w:ind w:left="542" w:right="1516"/>
        <w:jc w:val="both"/>
      </w:pPr>
      <w:r>
        <w:rPr/>
        <w:t>Esta experiencia evidencia la capacidad del Ayuntamiento de Tías para gestionar subvenciones de manera eficiente, asegurando el cumplimiento de los requisitos normativos y generando un impacto positivo en la ciudadanía.</w:t>
      </w:r>
    </w:p>
    <w:p>
      <w:pPr>
        <w:pStyle w:val="BodyText"/>
        <w:spacing w:line="290" w:lineRule="auto" w:before="116"/>
        <w:ind w:left="542" w:right="1517"/>
        <w:jc w:val="both"/>
      </w:pPr>
      <w:r>
        <w:rPr/>
        <w:t>Así,</w:t>
      </w:r>
      <w:r>
        <w:rPr>
          <w:spacing w:val="-35"/>
        </w:rPr>
        <w:t> </w:t>
      </w:r>
      <w:r>
        <w:rPr/>
        <w:t>queda</w:t>
      </w:r>
      <w:r>
        <w:rPr>
          <w:spacing w:val="-35"/>
        </w:rPr>
        <w:t> </w:t>
      </w:r>
      <w:r>
        <w:rPr/>
        <w:t>demostrada</w:t>
      </w:r>
      <w:r>
        <w:rPr>
          <w:spacing w:val="-35"/>
        </w:rPr>
        <w:t> </w:t>
      </w:r>
      <w:r>
        <w:rPr/>
        <w:t>la</w:t>
      </w:r>
      <w:r>
        <w:rPr>
          <w:spacing w:val="-36"/>
        </w:rPr>
        <w:t> </w:t>
      </w:r>
      <w:r>
        <w:rPr/>
        <w:t>experiencia</w:t>
      </w:r>
      <w:r>
        <w:rPr>
          <w:spacing w:val="-36"/>
        </w:rPr>
        <w:t> </w:t>
      </w:r>
      <w:r>
        <w:rPr/>
        <w:t>y</w:t>
      </w:r>
      <w:r>
        <w:rPr>
          <w:spacing w:val="-35"/>
        </w:rPr>
        <w:t> </w:t>
      </w:r>
      <w:r>
        <w:rPr/>
        <w:t>eficacia</w:t>
      </w:r>
      <w:r>
        <w:rPr>
          <w:spacing w:val="-36"/>
        </w:rPr>
        <w:t> </w:t>
      </w:r>
      <w:r>
        <w:rPr/>
        <w:t>del</w:t>
      </w:r>
      <w:r>
        <w:rPr>
          <w:spacing w:val="-35"/>
        </w:rPr>
        <w:t> </w:t>
      </w:r>
      <w:r>
        <w:rPr/>
        <w:t>Ayuntamiento</w:t>
      </w:r>
      <w:r>
        <w:rPr>
          <w:spacing w:val="-35"/>
        </w:rPr>
        <w:t> </w:t>
      </w:r>
      <w:r>
        <w:rPr/>
        <w:t>para</w:t>
      </w:r>
      <w:r>
        <w:rPr>
          <w:spacing w:val="-36"/>
        </w:rPr>
        <w:t> </w:t>
      </w:r>
      <w:r>
        <w:rPr/>
        <w:t>llevar</w:t>
      </w:r>
      <w:r>
        <w:rPr>
          <w:spacing w:val="-37"/>
        </w:rPr>
        <w:t> </w:t>
      </w:r>
      <w:r>
        <w:rPr/>
        <w:t>a</w:t>
      </w:r>
      <w:r>
        <w:rPr>
          <w:spacing w:val="-34"/>
        </w:rPr>
        <w:t> </w:t>
      </w:r>
      <w:r>
        <w:rPr/>
        <w:t>cabo</w:t>
      </w:r>
      <w:r>
        <w:rPr>
          <w:spacing w:val="-36"/>
        </w:rPr>
        <w:t> </w:t>
      </w:r>
      <w:r>
        <w:rPr/>
        <w:t>la gestión</w:t>
      </w:r>
      <w:r>
        <w:rPr>
          <w:spacing w:val="-16"/>
        </w:rPr>
        <w:t> </w:t>
      </w:r>
      <w:r>
        <w:rPr/>
        <w:t>y</w:t>
      </w:r>
      <w:r>
        <w:rPr>
          <w:spacing w:val="-15"/>
        </w:rPr>
        <w:t> </w:t>
      </w:r>
      <w:r>
        <w:rPr/>
        <w:t>ejecución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3"/>
        </w:rPr>
        <w:t>las</w:t>
      </w:r>
      <w:r>
        <w:rPr>
          <w:spacing w:val="-15"/>
        </w:rPr>
        <w:t> </w:t>
      </w:r>
      <w:r>
        <w:rPr/>
        <w:t>actuaciones</w:t>
      </w:r>
      <w:r>
        <w:rPr>
          <w:spacing w:val="-16"/>
        </w:rPr>
        <w:t> </w:t>
      </w:r>
      <w:r>
        <w:rPr/>
        <w:t>previstas</w:t>
      </w:r>
      <w:r>
        <w:rPr>
          <w:spacing w:val="-16"/>
        </w:rPr>
        <w:t> </w:t>
      </w:r>
      <w:r>
        <w:rPr/>
        <w:t>en</w:t>
      </w:r>
      <w:r>
        <w:rPr>
          <w:spacing w:val="-13"/>
        </w:rPr>
        <w:t> </w:t>
      </w:r>
      <w:r>
        <w:rPr>
          <w:color w:val="25A19F"/>
        </w:rPr>
        <w:t>Tías</w:t>
      </w:r>
      <w:r>
        <w:rPr>
          <w:color w:val="25A19F"/>
          <w:spacing w:val="-16"/>
        </w:rPr>
        <w:t> </w:t>
      </w:r>
      <w:r>
        <w:rPr>
          <w:color w:val="25A19F"/>
        </w:rPr>
        <w:t>Avanza</w:t>
      </w:r>
      <w:r>
        <w:rPr/>
        <w:t>.</w:t>
      </w:r>
      <w:r>
        <w:rPr>
          <w:spacing w:val="-16"/>
        </w:rPr>
        <w:t> </w:t>
      </w:r>
      <w:r>
        <w:rPr/>
        <w:t>Esto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/>
        <w:t>refleja</w:t>
      </w:r>
      <w:r>
        <w:rPr>
          <w:spacing w:val="-15"/>
        </w:rPr>
        <w:t> </w:t>
      </w:r>
      <w:r>
        <w:rPr/>
        <w:t>en</w:t>
      </w:r>
      <w:r>
        <w:rPr>
          <w:spacing w:val="-16"/>
        </w:rPr>
        <w:t> </w:t>
      </w:r>
      <w:r>
        <w:rPr/>
        <w:t>la planificación</w:t>
      </w:r>
      <w:r>
        <w:rPr>
          <w:spacing w:val="-38"/>
        </w:rPr>
        <w:t> </w:t>
      </w:r>
      <w:r>
        <w:rPr/>
        <w:t>financiera</w:t>
      </w:r>
      <w:r>
        <w:rPr>
          <w:spacing w:val="-37"/>
        </w:rPr>
        <w:t> </w:t>
      </w:r>
      <w:r>
        <w:rPr/>
        <w:t>del</w:t>
      </w:r>
      <w:r>
        <w:rPr>
          <w:spacing w:val="-38"/>
        </w:rPr>
        <w:t> </w:t>
      </w:r>
      <w:r>
        <w:rPr/>
        <w:t>proyecto,</w:t>
      </w:r>
      <w:r>
        <w:rPr>
          <w:spacing w:val="-38"/>
        </w:rPr>
        <w:t> </w:t>
      </w:r>
      <w:r>
        <w:rPr/>
        <w:t>que</w:t>
      </w:r>
      <w:r>
        <w:rPr>
          <w:spacing w:val="-37"/>
        </w:rPr>
        <w:t> </w:t>
      </w:r>
      <w:r>
        <w:rPr/>
        <w:t>prevé</w:t>
      </w:r>
      <w:r>
        <w:rPr>
          <w:spacing w:val="-37"/>
        </w:rPr>
        <w:t> </w:t>
      </w:r>
      <w:r>
        <w:rPr/>
        <w:t>la</w:t>
      </w:r>
      <w:r>
        <w:rPr>
          <w:spacing w:val="-39"/>
        </w:rPr>
        <w:t> </w:t>
      </w:r>
      <w:r>
        <w:rPr/>
        <w:t>ejecución</w:t>
      </w:r>
      <w:r>
        <w:rPr>
          <w:spacing w:val="-38"/>
        </w:rPr>
        <w:t> </w:t>
      </w:r>
      <w:r>
        <w:rPr/>
        <w:t>y</w:t>
      </w:r>
      <w:r>
        <w:rPr>
          <w:spacing w:val="-37"/>
        </w:rPr>
        <w:t> </w:t>
      </w:r>
      <w:r>
        <w:rPr/>
        <w:t>certificación</w:t>
      </w:r>
      <w:r>
        <w:rPr>
          <w:spacing w:val="-35"/>
        </w:rPr>
        <w:t> </w:t>
      </w:r>
      <w:r>
        <w:rPr/>
        <w:t>del</w:t>
      </w:r>
      <w:r>
        <w:rPr>
          <w:spacing w:val="-37"/>
        </w:rPr>
        <w:t> </w:t>
      </w:r>
      <w:r>
        <w:rPr/>
        <w:t>41%</w:t>
      </w:r>
      <w:r>
        <w:rPr>
          <w:spacing w:val="-38"/>
        </w:rPr>
        <w:t> </w:t>
      </w:r>
      <w:r>
        <w:rPr/>
        <w:t>del presupuesto</w:t>
      </w:r>
      <w:r>
        <w:rPr>
          <w:spacing w:val="-23"/>
        </w:rPr>
        <w:t> </w:t>
      </w:r>
      <w:r>
        <w:rPr/>
        <w:t>total</w:t>
      </w:r>
      <w:r>
        <w:rPr>
          <w:spacing w:val="-23"/>
        </w:rPr>
        <w:t> </w:t>
      </w:r>
      <w:r>
        <w:rPr/>
        <w:t>antes</w:t>
      </w:r>
      <w:r>
        <w:rPr>
          <w:spacing w:val="-23"/>
        </w:rPr>
        <w:t> </w:t>
      </w:r>
      <w:r>
        <w:rPr/>
        <w:t>del</w:t>
      </w:r>
      <w:r>
        <w:rPr>
          <w:spacing w:val="-23"/>
        </w:rPr>
        <w:t> </w:t>
      </w:r>
      <w:r>
        <w:rPr/>
        <w:t>primer</w:t>
      </w:r>
      <w:r>
        <w:rPr>
          <w:spacing w:val="-23"/>
        </w:rPr>
        <w:t> </w:t>
      </w:r>
      <w:r>
        <w:rPr/>
        <w:t>trimestre</w:t>
      </w:r>
      <w:r>
        <w:rPr>
          <w:spacing w:val="-22"/>
        </w:rPr>
        <w:t> </w:t>
      </w:r>
      <w:r>
        <w:rPr/>
        <w:t>de</w:t>
      </w:r>
      <w:r>
        <w:rPr>
          <w:spacing w:val="-23"/>
        </w:rPr>
        <w:t> </w:t>
      </w:r>
      <w:r>
        <w:rPr/>
        <w:t>2027.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2"/>
        <w:numPr>
          <w:ilvl w:val="1"/>
          <w:numId w:val="2"/>
        </w:numPr>
        <w:tabs>
          <w:tab w:pos="1686" w:val="left" w:leader="none"/>
          <w:tab w:pos="1687" w:val="left" w:leader="none"/>
        </w:tabs>
        <w:spacing w:line="240" w:lineRule="auto" w:before="0" w:after="0"/>
        <w:ind w:left="1686" w:right="0" w:hanging="721"/>
        <w:jc w:val="left"/>
        <w:rPr>
          <w:color w:val="1E958A"/>
        </w:rPr>
      </w:pPr>
      <w:bookmarkStart w:name="_bookmark24" w:id="47"/>
      <w:bookmarkEnd w:id="47"/>
      <w:r>
        <w:rPr/>
      </w:r>
      <w:bookmarkStart w:name="_bookmark24" w:id="48"/>
      <w:bookmarkEnd w:id="48"/>
      <w:r>
        <w:rPr>
          <w:color w:val="1E958A"/>
          <w:w w:val="105"/>
        </w:rPr>
        <w:t>S</w:t>
      </w:r>
      <w:r>
        <w:rPr>
          <w:color w:val="1E958A"/>
          <w:w w:val="105"/>
        </w:rPr>
        <w:t>INERGIAS</w:t>
      </w:r>
    </w:p>
    <w:p>
      <w:pPr>
        <w:pStyle w:val="BodyText"/>
        <w:spacing w:before="8"/>
        <w:rPr>
          <w:rFonts w:ascii="Calibri"/>
          <w:sz w:val="50"/>
        </w:rPr>
      </w:pPr>
    </w:p>
    <w:p>
      <w:pPr>
        <w:pStyle w:val="BodyText"/>
        <w:spacing w:line="290" w:lineRule="auto"/>
        <w:ind w:left="542" w:right="1515"/>
        <w:jc w:val="both"/>
      </w:pPr>
      <w:r>
        <w:rPr>
          <w:color w:val="009999"/>
          <w:w w:val="95"/>
        </w:rPr>
        <w:t>Tías</w:t>
      </w:r>
      <w:r>
        <w:rPr>
          <w:color w:val="009999"/>
          <w:spacing w:val="-30"/>
          <w:w w:val="95"/>
        </w:rPr>
        <w:t> </w:t>
      </w:r>
      <w:r>
        <w:rPr>
          <w:color w:val="009999"/>
          <w:w w:val="95"/>
        </w:rPr>
        <w:t>Avanza</w:t>
      </w:r>
      <w:r>
        <w:rPr>
          <w:color w:val="009999"/>
          <w:spacing w:val="-28"/>
          <w:w w:val="95"/>
        </w:rPr>
        <w:t> </w:t>
      </w:r>
      <w:r>
        <w:rPr>
          <w:w w:val="95"/>
        </w:rPr>
        <w:t>continúa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potencia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iniciativas</w:t>
      </w:r>
      <w:r>
        <w:rPr>
          <w:spacing w:val="-28"/>
          <w:w w:val="95"/>
        </w:rPr>
        <w:t> </w:t>
      </w:r>
      <w:r>
        <w:rPr>
          <w:w w:val="95"/>
        </w:rPr>
        <w:t>previas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7"/>
          <w:w w:val="95"/>
        </w:rPr>
        <w:t> </w:t>
      </w:r>
      <w:r>
        <w:rPr>
          <w:w w:val="95"/>
        </w:rPr>
        <w:t>municipio,</w:t>
      </w:r>
      <w:r>
        <w:rPr>
          <w:spacing w:val="-30"/>
          <w:w w:val="95"/>
        </w:rPr>
        <w:t> </w:t>
      </w:r>
      <w:r>
        <w:rPr>
          <w:w w:val="95"/>
        </w:rPr>
        <w:t>integrando</w:t>
      </w:r>
      <w:r>
        <w:rPr>
          <w:spacing w:val="-26"/>
          <w:w w:val="95"/>
        </w:rPr>
        <w:t> </w:t>
      </w:r>
      <w:r>
        <w:rPr>
          <w:w w:val="95"/>
        </w:rPr>
        <w:t>logros</w:t>
      </w:r>
      <w:r>
        <w:rPr>
          <w:spacing w:val="-29"/>
          <w:w w:val="95"/>
        </w:rPr>
        <w:t> </w:t>
      </w:r>
      <w:r>
        <w:rPr>
          <w:w w:val="95"/>
        </w:rPr>
        <w:t>en diversas</w:t>
      </w:r>
      <w:r>
        <w:rPr>
          <w:spacing w:val="-24"/>
          <w:w w:val="95"/>
        </w:rPr>
        <w:t> </w:t>
      </w:r>
      <w:r>
        <w:rPr>
          <w:w w:val="95"/>
        </w:rPr>
        <w:t>áreas</w:t>
      </w:r>
      <w:r>
        <w:rPr>
          <w:spacing w:val="-23"/>
          <w:w w:val="95"/>
        </w:rPr>
        <w:t> </w:t>
      </w:r>
      <w:r>
        <w:rPr>
          <w:w w:val="95"/>
        </w:rPr>
        <w:t>clave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w w:val="95"/>
        </w:rPr>
        <w:t>un</w:t>
      </w:r>
      <w:r>
        <w:rPr>
          <w:spacing w:val="-24"/>
          <w:w w:val="95"/>
        </w:rPr>
        <w:t> </w:t>
      </w:r>
      <w:r>
        <w:rPr>
          <w:w w:val="95"/>
        </w:rPr>
        <w:t>desarrollo</w:t>
      </w:r>
      <w:r>
        <w:rPr>
          <w:spacing w:val="-25"/>
          <w:w w:val="95"/>
        </w:rPr>
        <w:t> </w:t>
      </w:r>
      <w:r>
        <w:rPr>
          <w:w w:val="95"/>
        </w:rPr>
        <w:t>integral,</w:t>
      </w:r>
      <w:r>
        <w:rPr>
          <w:spacing w:val="-24"/>
          <w:w w:val="95"/>
        </w:rPr>
        <w:t> </w:t>
      </w:r>
      <w:r>
        <w:rPr>
          <w:w w:val="95"/>
        </w:rPr>
        <w:t>innovador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sostenible.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este</w:t>
      </w:r>
      <w:r>
        <w:rPr>
          <w:spacing w:val="-23"/>
          <w:w w:val="95"/>
        </w:rPr>
        <w:t> </w:t>
      </w:r>
      <w:r>
        <w:rPr>
          <w:w w:val="95"/>
        </w:rPr>
        <w:t>marco,</w:t>
      </w:r>
      <w:r>
        <w:rPr>
          <w:spacing w:val="-24"/>
          <w:w w:val="95"/>
        </w:rPr>
        <w:t> </w:t>
      </w:r>
      <w:r>
        <w:rPr>
          <w:w w:val="95"/>
        </w:rPr>
        <w:t>el </w:t>
      </w:r>
      <w:r>
        <w:rPr/>
        <w:t>Plan</w:t>
      </w:r>
      <w:r>
        <w:rPr>
          <w:spacing w:val="-43"/>
        </w:rPr>
        <w:t> </w:t>
      </w:r>
      <w:r>
        <w:rPr/>
        <w:t>de</w:t>
      </w:r>
      <w:r>
        <w:rPr>
          <w:spacing w:val="-43"/>
        </w:rPr>
        <w:t> </w:t>
      </w:r>
      <w:r>
        <w:rPr/>
        <w:t>Acción</w:t>
      </w:r>
      <w:r>
        <w:rPr>
          <w:spacing w:val="-42"/>
        </w:rPr>
        <w:t> </w:t>
      </w:r>
      <w:r>
        <w:rPr/>
        <w:t>de</w:t>
      </w:r>
      <w:r>
        <w:rPr>
          <w:spacing w:val="-43"/>
        </w:rPr>
        <w:t> </w:t>
      </w:r>
      <w:r>
        <w:rPr/>
        <w:t>la</w:t>
      </w:r>
      <w:r>
        <w:rPr>
          <w:spacing w:val="-42"/>
        </w:rPr>
        <w:t> </w:t>
      </w:r>
      <w:r>
        <w:rPr/>
        <w:t>Agenda</w:t>
      </w:r>
      <w:r>
        <w:rPr>
          <w:spacing w:val="-42"/>
        </w:rPr>
        <w:t> </w:t>
      </w:r>
      <w:r>
        <w:rPr/>
        <w:t>Local</w:t>
      </w:r>
      <w:r>
        <w:rPr>
          <w:spacing w:val="-42"/>
        </w:rPr>
        <w:t> </w:t>
      </w:r>
      <w:r>
        <w:rPr/>
        <w:t>Urbana</w:t>
      </w:r>
      <w:r>
        <w:rPr>
          <w:spacing w:val="-42"/>
        </w:rPr>
        <w:t> </w:t>
      </w:r>
      <w:r>
        <w:rPr/>
        <w:t>2030</w:t>
      </w:r>
      <w:r>
        <w:rPr>
          <w:spacing w:val="-42"/>
        </w:rPr>
        <w:t> </w:t>
      </w:r>
      <w:r>
        <w:rPr/>
        <w:t>y</w:t>
      </w:r>
      <w:r>
        <w:rPr>
          <w:spacing w:val="-42"/>
        </w:rPr>
        <w:t> </w:t>
      </w:r>
      <w:r>
        <w:rPr/>
        <w:t>el</w:t>
      </w:r>
      <w:r>
        <w:rPr>
          <w:spacing w:val="-44"/>
        </w:rPr>
        <w:t> </w:t>
      </w:r>
      <w:r>
        <w:rPr/>
        <w:t>Plan</w:t>
      </w:r>
      <w:r>
        <w:rPr>
          <w:spacing w:val="-43"/>
        </w:rPr>
        <w:t> </w:t>
      </w:r>
      <w:r>
        <w:rPr/>
        <w:t>de</w:t>
      </w:r>
      <w:r>
        <w:rPr>
          <w:spacing w:val="-42"/>
        </w:rPr>
        <w:t> </w:t>
      </w:r>
      <w:r>
        <w:rPr/>
        <w:t>Movilidad</w:t>
      </w:r>
      <w:r>
        <w:rPr>
          <w:spacing w:val="-43"/>
        </w:rPr>
        <w:t> </w:t>
      </w:r>
      <w:r>
        <w:rPr/>
        <w:t>Urbana</w:t>
      </w:r>
      <w:r>
        <w:rPr>
          <w:spacing w:val="-43"/>
        </w:rPr>
        <w:t> </w:t>
      </w:r>
      <w:r>
        <w:rPr/>
        <w:t>Sostenible </w:t>
      </w:r>
      <w:r>
        <w:rPr>
          <w:w w:val="95"/>
        </w:rPr>
        <w:t>(PMUS),</w:t>
      </w:r>
      <w:r>
        <w:rPr>
          <w:spacing w:val="-6"/>
          <w:w w:val="95"/>
        </w:rPr>
        <w:t> </w:t>
      </w:r>
      <w:r>
        <w:rPr>
          <w:w w:val="95"/>
        </w:rPr>
        <w:t>aprobado</w:t>
      </w:r>
      <w:r>
        <w:rPr>
          <w:spacing w:val="-5"/>
          <w:w w:val="95"/>
        </w:rPr>
        <w:t> </w:t>
      </w:r>
      <w:r>
        <w:rPr>
          <w:w w:val="95"/>
        </w:rPr>
        <w:t>definitivamente</w:t>
      </w:r>
      <w:r>
        <w:rPr>
          <w:spacing w:val="-6"/>
          <w:w w:val="95"/>
        </w:rPr>
        <w:t> </w:t>
      </w:r>
      <w:r>
        <w:rPr>
          <w:w w:val="95"/>
        </w:rPr>
        <w:t>por</w:t>
      </w:r>
      <w:r>
        <w:rPr>
          <w:spacing w:val="-7"/>
          <w:w w:val="95"/>
        </w:rPr>
        <w:t> </w:t>
      </w:r>
      <w:r>
        <w:rPr>
          <w:w w:val="95"/>
        </w:rPr>
        <w:t>Decreto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Alcaldía</w:t>
      </w:r>
      <w:r>
        <w:rPr>
          <w:spacing w:val="-7"/>
          <w:w w:val="95"/>
        </w:rPr>
        <w:t> </w:t>
      </w:r>
      <w:r>
        <w:rPr>
          <w:w w:val="95"/>
        </w:rPr>
        <w:t>ALC/2023/1394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fecha</w:t>
      </w:r>
      <w:r>
        <w:rPr>
          <w:spacing w:val="-6"/>
          <w:w w:val="95"/>
        </w:rPr>
        <w:t> </w:t>
      </w:r>
      <w:r>
        <w:rPr>
          <w:w w:val="95"/>
        </w:rPr>
        <w:t>24- 05-23,</w:t>
      </w:r>
      <w:r>
        <w:rPr>
          <w:spacing w:val="-20"/>
          <w:w w:val="95"/>
        </w:rPr>
        <w:t> </w:t>
      </w:r>
      <w:r>
        <w:rPr>
          <w:w w:val="95"/>
        </w:rPr>
        <w:t>consolidan</w:t>
      </w:r>
      <w:r>
        <w:rPr>
          <w:spacing w:val="-21"/>
          <w:w w:val="95"/>
        </w:rPr>
        <w:t> </w:t>
      </w:r>
      <w:r>
        <w:rPr>
          <w:w w:val="95"/>
        </w:rPr>
        <w:t>una</w:t>
      </w:r>
      <w:r>
        <w:rPr>
          <w:spacing w:val="-19"/>
          <w:w w:val="95"/>
        </w:rPr>
        <w:t> </w:t>
      </w:r>
      <w:r>
        <w:rPr>
          <w:w w:val="95"/>
        </w:rPr>
        <w:t>estrategia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transformación</w:t>
      </w:r>
      <w:r>
        <w:rPr>
          <w:spacing w:val="-20"/>
          <w:w w:val="95"/>
        </w:rPr>
        <w:t> </w:t>
      </w:r>
      <w:r>
        <w:rPr>
          <w:w w:val="95"/>
        </w:rPr>
        <w:t>urbana</w:t>
      </w:r>
      <w:r>
        <w:rPr>
          <w:spacing w:val="-19"/>
          <w:w w:val="95"/>
        </w:rPr>
        <w:t> </w:t>
      </w:r>
      <w:r>
        <w:rPr>
          <w:w w:val="95"/>
        </w:rPr>
        <w:t>alineada</w:t>
      </w:r>
      <w:r>
        <w:rPr>
          <w:spacing w:val="-19"/>
          <w:w w:val="95"/>
        </w:rPr>
        <w:t>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Estrategia</w:t>
      </w:r>
      <w:r>
        <w:rPr>
          <w:spacing w:val="-20"/>
          <w:w w:val="95"/>
        </w:rPr>
        <w:t> </w:t>
      </w:r>
      <w:r>
        <w:rPr>
          <w:w w:val="95"/>
        </w:rPr>
        <w:t>de </w:t>
      </w:r>
      <w:r>
        <w:rPr/>
        <w:t>Desarrollo</w:t>
      </w:r>
      <w:r>
        <w:rPr>
          <w:spacing w:val="-21"/>
        </w:rPr>
        <w:t> </w:t>
      </w:r>
      <w:r>
        <w:rPr/>
        <w:t>Urbano</w:t>
      </w:r>
      <w:r>
        <w:rPr>
          <w:spacing w:val="-22"/>
        </w:rPr>
        <w:t> </w:t>
      </w:r>
      <w:r>
        <w:rPr/>
        <w:t>Integrado</w:t>
      </w:r>
      <w:r>
        <w:rPr>
          <w:spacing w:val="-20"/>
        </w:rPr>
        <w:t> </w:t>
      </w:r>
      <w:r>
        <w:rPr/>
        <w:t>y</w:t>
      </w:r>
      <w:r>
        <w:rPr>
          <w:spacing w:val="-19"/>
        </w:rPr>
        <w:t> </w:t>
      </w:r>
      <w:r>
        <w:rPr/>
        <w:t>Local</w:t>
      </w:r>
      <w:r>
        <w:rPr>
          <w:spacing w:val="-22"/>
        </w:rPr>
        <w:t> </w:t>
      </w:r>
      <w:r>
        <w:rPr/>
        <w:t>(EDIL).</w:t>
      </w:r>
    </w:p>
    <w:p>
      <w:pPr>
        <w:pStyle w:val="BodyText"/>
        <w:spacing w:before="1"/>
        <w:rPr>
          <w:sz w:val="35"/>
        </w:rPr>
      </w:pPr>
    </w:p>
    <w:p>
      <w:pPr>
        <w:pStyle w:val="BodyText"/>
        <w:spacing w:line="285" w:lineRule="auto"/>
        <w:ind w:left="542" w:right="1522"/>
        <w:jc w:val="both"/>
      </w:pPr>
      <w:r>
        <w:rPr/>
        <w:t>En</w:t>
      </w:r>
      <w:r>
        <w:rPr>
          <w:spacing w:val="-38"/>
        </w:rPr>
        <w:t> </w:t>
      </w:r>
      <w:r>
        <w:rPr/>
        <w:t>el</w:t>
      </w:r>
      <w:r>
        <w:rPr>
          <w:spacing w:val="-37"/>
        </w:rPr>
        <w:t> </w:t>
      </w:r>
      <w:r>
        <w:rPr/>
        <w:t>ámbito</w:t>
      </w:r>
      <w:r>
        <w:rPr>
          <w:spacing w:val="-36"/>
        </w:rPr>
        <w:t> </w:t>
      </w:r>
      <w:r>
        <w:rPr/>
        <w:t>de</w:t>
      </w:r>
      <w:r>
        <w:rPr>
          <w:spacing w:val="-38"/>
        </w:rPr>
        <w:t> </w:t>
      </w:r>
      <w:r>
        <w:rPr/>
        <w:t>la</w:t>
      </w:r>
      <w:r>
        <w:rPr>
          <w:spacing w:val="-37"/>
        </w:rPr>
        <w:t> </w:t>
      </w:r>
      <w:r>
        <w:rPr>
          <w:rFonts w:ascii="Calibri" w:hAnsi="Calibri"/>
          <w:i/>
        </w:rPr>
        <w:t>inclusión</w:t>
      </w:r>
      <w:r>
        <w:rPr>
          <w:rFonts w:ascii="Calibri" w:hAnsi="Calibri"/>
          <w:i/>
          <w:spacing w:val="-23"/>
        </w:rPr>
        <w:t> </w:t>
      </w:r>
      <w:r>
        <w:rPr>
          <w:rFonts w:ascii="Calibri" w:hAnsi="Calibri"/>
          <w:i/>
        </w:rPr>
        <w:t>social</w:t>
      </w:r>
      <w:r>
        <w:rPr>
          <w:rFonts w:ascii="Calibri" w:hAnsi="Calibri"/>
          <w:i/>
          <w:spacing w:val="-23"/>
        </w:rPr>
        <w:t> </w:t>
      </w:r>
      <w:r>
        <w:rPr/>
        <w:t>se</w:t>
      </w:r>
      <w:r>
        <w:rPr>
          <w:spacing w:val="-36"/>
        </w:rPr>
        <w:t> </w:t>
      </w:r>
      <w:r>
        <w:rPr/>
        <w:t>desarrollan</w:t>
      </w:r>
      <w:r>
        <w:rPr>
          <w:spacing w:val="-39"/>
        </w:rPr>
        <w:t> </w:t>
      </w:r>
      <w:r>
        <w:rPr/>
        <w:t>distintos</w:t>
      </w:r>
      <w:r>
        <w:rPr>
          <w:spacing w:val="-36"/>
        </w:rPr>
        <w:t> </w:t>
      </w:r>
      <w:r>
        <w:rPr/>
        <w:t>planes</w:t>
      </w:r>
      <w:r>
        <w:rPr>
          <w:spacing w:val="-37"/>
        </w:rPr>
        <w:t> </w:t>
      </w:r>
      <w:r>
        <w:rPr/>
        <w:t>y</w:t>
      </w:r>
      <w:r>
        <w:rPr>
          <w:spacing w:val="-38"/>
        </w:rPr>
        <w:t> </w:t>
      </w:r>
      <w:r>
        <w:rPr/>
        <w:t>programas</w:t>
      </w:r>
      <w:r>
        <w:rPr>
          <w:spacing w:val="-39"/>
        </w:rPr>
        <w:t> </w:t>
      </w:r>
      <w:r>
        <w:rPr/>
        <w:t>de</w:t>
      </w:r>
      <w:r>
        <w:rPr>
          <w:spacing w:val="-37"/>
        </w:rPr>
        <w:t> </w:t>
      </w:r>
      <w:r>
        <w:rPr/>
        <w:t>empleo cuyo</w:t>
      </w:r>
      <w:r>
        <w:rPr>
          <w:spacing w:val="-10"/>
        </w:rPr>
        <w:t> </w:t>
      </w:r>
      <w:r>
        <w:rPr/>
        <w:t>ámbito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actuación</w:t>
      </w:r>
      <w:r>
        <w:rPr>
          <w:spacing w:val="-11"/>
        </w:rPr>
        <w:t> </w:t>
      </w:r>
      <w:r>
        <w:rPr/>
        <w:t>son</w:t>
      </w:r>
      <w:r>
        <w:rPr>
          <w:spacing w:val="-10"/>
        </w:rPr>
        <w:t> </w:t>
      </w:r>
      <w:r>
        <w:rPr/>
        <w:t>personas</w:t>
      </w:r>
      <w:r>
        <w:rPr>
          <w:spacing w:val="-11"/>
        </w:rPr>
        <w:t> </w:t>
      </w:r>
      <w:r>
        <w:rPr/>
        <w:t>vulnerables</w:t>
      </w:r>
      <w:r>
        <w:rPr>
          <w:spacing w:val="-11"/>
        </w:rPr>
        <w:t> </w:t>
      </w:r>
      <w:r>
        <w:rPr/>
        <w:t>por</w:t>
      </w:r>
      <w:r>
        <w:rPr>
          <w:spacing w:val="-11"/>
        </w:rPr>
        <w:t> </w:t>
      </w:r>
      <w:r>
        <w:rPr/>
        <w:t>riesgo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exclusión</w:t>
      </w:r>
      <w:r>
        <w:rPr>
          <w:spacing w:val="-11"/>
        </w:rPr>
        <w:t> </w:t>
      </w:r>
      <w:r>
        <w:rPr/>
        <w:t>social</w:t>
      </w:r>
      <w:r>
        <w:rPr>
          <w:spacing w:val="-12"/>
        </w:rPr>
        <w:t> </w:t>
      </w:r>
      <w:r>
        <w:rPr/>
        <w:t>y población</w:t>
      </w:r>
      <w:r>
        <w:rPr>
          <w:spacing w:val="-21"/>
        </w:rPr>
        <w:t> </w:t>
      </w:r>
      <w:r>
        <w:rPr/>
        <w:t>en</w:t>
      </w:r>
      <w:r>
        <w:rPr>
          <w:spacing w:val="-20"/>
        </w:rPr>
        <w:t> </w:t>
      </w:r>
      <w:r>
        <w:rPr/>
        <w:t>situación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/>
        <w:t>desempleo:</w:t>
      </w:r>
    </w:p>
    <w:p>
      <w:pPr>
        <w:pStyle w:val="ListParagraph"/>
        <w:numPr>
          <w:ilvl w:val="2"/>
          <w:numId w:val="2"/>
        </w:numPr>
        <w:tabs>
          <w:tab w:pos="1754" w:val="left" w:leader="none"/>
        </w:tabs>
        <w:spacing w:line="290" w:lineRule="auto" w:before="123" w:after="0"/>
        <w:ind w:left="1753" w:right="1517" w:hanging="360"/>
        <w:jc w:val="both"/>
        <w:rPr>
          <w:sz w:val="22"/>
        </w:rPr>
      </w:pPr>
      <w:r>
        <w:rPr>
          <w:w w:val="95"/>
          <w:sz w:val="22"/>
        </w:rPr>
        <w:t>Plan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extraordinario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empleo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social,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Proyectos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Formación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Alternancia con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Empleo-Garantía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Juvenil,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Proyectos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Formación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Alternancia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con </w:t>
      </w:r>
      <w:r>
        <w:rPr>
          <w:sz w:val="22"/>
        </w:rPr>
        <w:t>el</w:t>
      </w:r>
      <w:r>
        <w:rPr>
          <w:spacing w:val="-20"/>
          <w:sz w:val="22"/>
        </w:rPr>
        <w:t> </w:t>
      </w:r>
      <w:r>
        <w:rPr>
          <w:sz w:val="22"/>
        </w:rPr>
        <w:t>Empleo.</w:t>
      </w:r>
    </w:p>
    <w:p>
      <w:pPr>
        <w:spacing w:before="111"/>
        <w:ind w:left="542" w:right="0" w:firstLine="0"/>
        <w:jc w:val="both"/>
        <w:rPr>
          <w:sz w:val="22"/>
        </w:rPr>
      </w:pPr>
      <w:r>
        <w:rPr>
          <w:sz w:val="22"/>
        </w:rPr>
        <w:t>En el </w:t>
      </w:r>
      <w:r>
        <w:rPr>
          <w:rFonts w:ascii="Calibri" w:hAnsi="Calibri"/>
          <w:i/>
          <w:sz w:val="22"/>
        </w:rPr>
        <w:t>ámbito del turismo</w:t>
      </w:r>
      <w:r>
        <w:rPr>
          <w:sz w:val="22"/>
        </w:rPr>
        <w:t>, actuaciones como:</w:t>
      </w:r>
    </w:p>
    <w:p>
      <w:pPr>
        <w:pStyle w:val="ListParagraph"/>
        <w:numPr>
          <w:ilvl w:val="2"/>
          <w:numId w:val="2"/>
        </w:numPr>
        <w:tabs>
          <w:tab w:pos="1754" w:val="left" w:leader="none"/>
        </w:tabs>
        <w:spacing w:line="290" w:lineRule="auto" w:before="167" w:after="0"/>
        <w:ind w:left="1753" w:right="1516" w:hanging="360"/>
        <w:jc w:val="both"/>
        <w:rPr>
          <w:sz w:val="22"/>
        </w:rPr>
      </w:pPr>
      <w:r>
        <w:rPr>
          <w:sz w:val="22"/>
        </w:rPr>
        <w:t>Mejora</w:t>
      </w:r>
      <w:r>
        <w:rPr>
          <w:spacing w:val="-34"/>
          <w:sz w:val="22"/>
        </w:rPr>
        <w:t> </w:t>
      </w:r>
      <w:r>
        <w:rPr>
          <w:sz w:val="22"/>
        </w:rPr>
        <w:t>de</w:t>
      </w:r>
      <w:r>
        <w:rPr>
          <w:spacing w:val="-32"/>
          <w:sz w:val="22"/>
        </w:rPr>
        <w:t> </w:t>
      </w:r>
      <w:r>
        <w:rPr>
          <w:sz w:val="22"/>
        </w:rPr>
        <w:t>la</w:t>
      </w:r>
      <w:r>
        <w:rPr>
          <w:spacing w:val="-34"/>
          <w:sz w:val="22"/>
        </w:rPr>
        <w:t> </w:t>
      </w:r>
      <w:r>
        <w:rPr>
          <w:sz w:val="22"/>
        </w:rPr>
        <w:t>eficiencia</w:t>
      </w:r>
      <w:r>
        <w:rPr>
          <w:spacing w:val="-33"/>
          <w:sz w:val="22"/>
        </w:rPr>
        <w:t> </w:t>
      </w:r>
      <w:r>
        <w:rPr>
          <w:sz w:val="22"/>
        </w:rPr>
        <w:t>energética</w:t>
      </w:r>
      <w:r>
        <w:rPr>
          <w:spacing w:val="-33"/>
          <w:sz w:val="22"/>
        </w:rPr>
        <w:t> </w:t>
      </w:r>
      <w:r>
        <w:rPr>
          <w:sz w:val="22"/>
        </w:rPr>
        <w:t>y</w:t>
      </w:r>
      <w:r>
        <w:rPr>
          <w:spacing w:val="-32"/>
          <w:sz w:val="22"/>
        </w:rPr>
        <w:t> </w:t>
      </w:r>
      <w:r>
        <w:rPr>
          <w:sz w:val="22"/>
        </w:rPr>
        <w:t>uso</w:t>
      </w:r>
      <w:r>
        <w:rPr>
          <w:spacing w:val="-33"/>
          <w:sz w:val="22"/>
        </w:rPr>
        <w:t> </w:t>
      </w:r>
      <w:r>
        <w:rPr>
          <w:sz w:val="22"/>
        </w:rPr>
        <w:t>de</w:t>
      </w:r>
      <w:r>
        <w:rPr>
          <w:spacing w:val="-33"/>
          <w:sz w:val="22"/>
        </w:rPr>
        <w:t> </w:t>
      </w:r>
      <w:r>
        <w:rPr>
          <w:sz w:val="22"/>
        </w:rPr>
        <w:t>energías</w:t>
      </w:r>
      <w:r>
        <w:rPr>
          <w:spacing w:val="-32"/>
          <w:sz w:val="22"/>
        </w:rPr>
        <w:t> </w:t>
      </w:r>
      <w:r>
        <w:rPr>
          <w:sz w:val="22"/>
        </w:rPr>
        <w:t>renovables</w:t>
      </w:r>
      <w:r>
        <w:rPr>
          <w:spacing w:val="-33"/>
          <w:sz w:val="22"/>
        </w:rPr>
        <w:t> </w:t>
      </w:r>
      <w:r>
        <w:rPr>
          <w:sz w:val="22"/>
        </w:rPr>
        <w:t>mediante “Renovación del alumbrado público en áreas a incrementar la sostenibilidad”.</w:t>
      </w:r>
    </w:p>
    <w:p>
      <w:pPr>
        <w:pStyle w:val="ListParagraph"/>
        <w:numPr>
          <w:ilvl w:val="2"/>
          <w:numId w:val="2"/>
        </w:numPr>
        <w:tabs>
          <w:tab w:pos="1754" w:val="left" w:leader="none"/>
        </w:tabs>
        <w:spacing w:line="290" w:lineRule="auto" w:before="0" w:after="0"/>
        <w:ind w:left="1753" w:right="1519" w:hanging="360"/>
        <w:jc w:val="both"/>
        <w:rPr>
          <w:sz w:val="22"/>
        </w:rPr>
      </w:pPr>
      <w:r>
        <w:rPr>
          <w:w w:val="95"/>
          <w:sz w:val="22"/>
        </w:rPr>
        <w:t>Participación en el proyecto “Descarbonización en destino. Canary Green” </w:t>
      </w:r>
      <w:r>
        <w:rPr>
          <w:sz w:val="22"/>
        </w:rPr>
        <w:t>impulsado</w:t>
      </w:r>
      <w:r>
        <w:rPr>
          <w:spacing w:val="-47"/>
          <w:sz w:val="22"/>
        </w:rPr>
        <w:t> </w:t>
      </w:r>
      <w:r>
        <w:rPr>
          <w:sz w:val="22"/>
        </w:rPr>
        <w:t>por</w:t>
      </w:r>
      <w:r>
        <w:rPr>
          <w:spacing w:val="-47"/>
          <w:sz w:val="22"/>
        </w:rPr>
        <w:t> </w:t>
      </w:r>
      <w:r>
        <w:rPr>
          <w:sz w:val="22"/>
        </w:rPr>
        <w:t>la</w:t>
      </w:r>
      <w:r>
        <w:rPr>
          <w:spacing w:val="-48"/>
          <w:sz w:val="22"/>
        </w:rPr>
        <w:t> </w:t>
      </w:r>
      <w:r>
        <w:rPr>
          <w:sz w:val="22"/>
        </w:rPr>
        <w:t>Asociación</w:t>
      </w:r>
      <w:r>
        <w:rPr>
          <w:spacing w:val="-47"/>
          <w:sz w:val="22"/>
        </w:rPr>
        <w:t> </w:t>
      </w:r>
      <w:r>
        <w:rPr>
          <w:sz w:val="22"/>
        </w:rPr>
        <w:t>Turística</w:t>
      </w:r>
      <w:r>
        <w:rPr>
          <w:spacing w:val="-48"/>
          <w:sz w:val="22"/>
        </w:rPr>
        <w:t> </w:t>
      </w:r>
      <w:r>
        <w:rPr>
          <w:sz w:val="22"/>
        </w:rPr>
        <w:t>de</w:t>
      </w:r>
      <w:r>
        <w:rPr>
          <w:spacing w:val="-46"/>
          <w:sz w:val="22"/>
        </w:rPr>
        <w:t> </w:t>
      </w:r>
      <w:r>
        <w:rPr>
          <w:sz w:val="22"/>
        </w:rPr>
        <w:t>Municipios</w:t>
      </w:r>
      <w:r>
        <w:rPr>
          <w:spacing w:val="-48"/>
          <w:sz w:val="22"/>
        </w:rPr>
        <w:t> </w:t>
      </w:r>
      <w:r>
        <w:rPr>
          <w:sz w:val="22"/>
        </w:rPr>
        <w:t>de</w:t>
      </w:r>
      <w:r>
        <w:rPr>
          <w:spacing w:val="-48"/>
          <w:sz w:val="22"/>
        </w:rPr>
        <w:t> </w:t>
      </w:r>
      <w:r>
        <w:rPr>
          <w:sz w:val="22"/>
        </w:rPr>
        <w:t>Canarias</w:t>
      </w:r>
      <w:r>
        <w:rPr>
          <w:spacing w:val="-47"/>
          <w:sz w:val="22"/>
        </w:rPr>
        <w:t> </w:t>
      </w:r>
      <w:r>
        <w:rPr>
          <w:sz w:val="22"/>
        </w:rPr>
        <w:t>a</w:t>
      </w:r>
      <w:r>
        <w:rPr>
          <w:spacing w:val="-48"/>
          <w:sz w:val="22"/>
        </w:rPr>
        <w:t> </w:t>
      </w:r>
      <w:r>
        <w:rPr>
          <w:sz w:val="22"/>
        </w:rPr>
        <w:t>través</w:t>
      </w:r>
      <w:r>
        <w:rPr>
          <w:spacing w:val="-47"/>
          <w:sz w:val="22"/>
        </w:rPr>
        <w:t> </w:t>
      </w:r>
      <w:r>
        <w:rPr>
          <w:sz w:val="22"/>
        </w:rPr>
        <w:t>de </w:t>
      </w:r>
      <w:r>
        <w:rPr>
          <w:w w:val="95"/>
          <w:sz w:val="22"/>
        </w:rPr>
        <w:t>distintas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actuaciones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coordinadas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área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Turismo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Ayuntamiento </w:t>
      </w:r>
      <w:r>
        <w:rPr>
          <w:sz w:val="22"/>
        </w:rPr>
        <w:t>de</w:t>
      </w:r>
      <w:r>
        <w:rPr>
          <w:spacing w:val="-44"/>
          <w:sz w:val="22"/>
        </w:rPr>
        <w:t> </w:t>
      </w:r>
      <w:r>
        <w:rPr>
          <w:sz w:val="22"/>
        </w:rPr>
        <w:t>Tías.</w:t>
      </w:r>
      <w:r>
        <w:rPr>
          <w:spacing w:val="-24"/>
          <w:sz w:val="22"/>
        </w:rPr>
        <w:t> </w:t>
      </w:r>
      <w:r>
        <w:rPr>
          <w:sz w:val="22"/>
        </w:rPr>
        <w:t>Con</w:t>
      </w:r>
      <w:r>
        <w:rPr>
          <w:spacing w:val="-44"/>
          <w:sz w:val="22"/>
        </w:rPr>
        <w:t> </w:t>
      </w:r>
      <w:r>
        <w:rPr>
          <w:sz w:val="22"/>
        </w:rPr>
        <w:t>el</w:t>
      </w:r>
      <w:r>
        <w:rPr>
          <w:spacing w:val="-45"/>
          <w:sz w:val="22"/>
        </w:rPr>
        <w:t> </w:t>
      </w:r>
      <w:r>
        <w:rPr>
          <w:sz w:val="22"/>
        </w:rPr>
        <w:t>objetivo</w:t>
      </w:r>
      <w:r>
        <w:rPr>
          <w:spacing w:val="-43"/>
          <w:sz w:val="22"/>
        </w:rPr>
        <w:t> </w:t>
      </w:r>
      <w:r>
        <w:rPr>
          <w:sz w:val="22"/>
        </w:rPr>
        <w:t>de</w:t>
      </w:r>
      <w:r>
        <w:rPr>
          <w:spacing w:val="-43"/>
          <w:sz w:val="22"/>
        </w:rPr>
        <w:t> </w:t>
      </w:r>
      <w:r>
        <w:rPr>
          <w:sz w:val="22"/>
        </w:rPr>
        <w:t>fomentar</w:t>
      </w:r>
      <w:r>
        <w:rPr>
          <w:spacing w:val="-44"/>
          <w:sz w:val="22"/>
        </w:rPr>
        <w:t> </w:t>
      </w:r>
      <w:r>
        <w:rPr>
          <w:sz w:val="22"/>
        </w:rPr>
        <w:t>la</w:t>
      </w:r>
      <w:r>
        <w:rPr>
          <w:spacing w:val="-44"/>
          <w:sz w:val="22"/>
        </w:rPr>
        <w:t> </w:t>
      </w:r>
      <w:r>
        <w:rPr>
          <w:sz w:val="22"/>
        </w:rPr>
        <w:t>digitalización</w:t>
      </w:r>
      <w:r>
        <w:rPr>
          <w:spacing w:val="-44"/>
          <w:sz w:val="22"/>
        </w:rPr>
        <w:t> </w:t>
      </w:r>
      <w:r>
        <w:rPr>
          <w:sz w:val="22"/>
        </w:rPr>
        <w:t>del</w:t>
      </w:r>
      <w:r>
        <w:rPr>
          <w:spacing w:val="-44"/>
          <w:sz w:val="22"/>
        </w:rPr>
        <w:t> </w:t>
      </w:r>
      <w:r>
        <w:rPr>
          <w:sz w:val="22"/>
        </w:rPr>
        <w:t>turismo</w:t>
      </w:r>
      <w:r>
        <w:rPr>
          <w:spacing w:val="-43"/>
          <w:sz w:val="22"/>
        </w:rPr>
        <w:t> </w:t>
      </w:r>
      <w:r>
        <w:rPr>
          <w:sz w:val="22"/>
        </w:rPr>
        <w:t>en</w:t>
      </w:r>
      <w:r>
        <w:rPr>
          <w:spacing w:val="-44"/>
          <w:sz w:val="22"/>
        </w:rPr>
        <w:t> </w:t>
      </w:r>
      <w:r>
        <w:rPr>
          <w:sz w:val="22"/>
        </w:rPr>
        <w:t>las</w:t>
      </w:r>
      <w:r>
        <w:rPr>
          <w:spacing w:val="-45"/>
          <w:sz w:val="22"/>
        </w:rPr>
        <w:t> </w:t>
      </w:r>
      <w:r>
        <w:rPr>
          <w:sz w:val="22"/>
        </w:rPr>
        <w:t>Islas Canarias</w:t>
      </w:r>
      <w:r>
        <w:rPr>
          <w:spacing w:val="-26"/>
          <w:sz w:val="22"/>
        </w:rPr>
        <w:t> </w:t>
      </w:r>
      <w:r>
        <w:rPr>
          <w:sz w:val="22"/>
        </w:rPr>
        <w:t>para</w:t>
      </w:r>
      <w:r>
        <w:rPr>
          <w:spacing w:val="-26"/>
          <w:sz w:val="22"/>
        </w:rPr>
        <w:t> </w:t>
      </w:r>
      <w:r>
        <w:rPr>
          <w:sz w:val="22"/>
        </w:rPr>
        <w:t>impulsar</w:t>
      </w:r>
      <w:r>
        <w:rPr>
          <w:spacing w:val="-25"/>
          <w:sz w:val="22"/>
        </w:rPr>
        <w:t> </w:t>
      </w:r>
      <w:r>
        <w:rPr>
          <w:sz w:val="22"/>
        </w:rPr>
        <w:t>su</w:t>
      </w:r>
      <w:r>
        <w:rPr>
          <w:spacing w:val="-25"/>
          <w:sz w:val="22"/>
        </w:rPr>
        <w:t> </w:t>
      </w:r>
      <w:r>
        <w:rPr>
          <w:sz w:val="22"/>
        </w:rPr>
        <w:t>transición</w:t>
      </w:r>
      <w:r>
        <w:rPr>
          <w:spacing w:val="-27"/>
          <w:sz w:val="22"/>
        </w:rPr>
        <w:t> </w:t>
      </w:r>
      <w:r>
        <w:rPr>
          <w:sz w:val="22"/>
        </w:rPr>
        <w:t>verde</w:t>
      </w:r>
      <w:r>
        <w:rPr>
          <w:spacing w:val="-26"/>
          <w:sz w:val="22"/>
        </w:rPr>
        <w:t> </w:t>
      </w:r>
      <w:r>
        <w:rPr>
          <w:sz w:val="22"/>
        </w:rPr>
        <w:t>y</w:t>
      </w:r>
      <w:r>
        <w:rPr>
          <w:spacing w:val="-23"/>
          <w:sz w:val="22"/>
        </w:rPr>
        <w:t> </w:t>
      </w:r>
      <w:r>
        <w:rPr>
          <w:sz w:val="22"/>
        </w:rPr>
        <w:t>sostenible.</w:t>
      </w:r>
    </w:p>
    <w:p>
      <w:pPr>
        <w:spacing w:after="0" w:line="290" w:lineRule="auto"/>
        <w:jc w:val="both"/>
        <w:rPr>
          <w:sz w:val="22"/>
        </w:rPr>
        <w:sectPr>
          <w:pgSz w:w="11910" w:h="16840"/>
          <w:pgMar w:header="725" w:footer="1293" w:top="1660" w:bottom="1560" w:left="116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90" w:lineRule="auto" w:before="104"/>
        <w:ind w:left="542" w:right="1516"/>
        <w:jc w:val="both"/>
      </w:pP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proyecto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fortalece</w:t>
      </w:r>
      <w:r>
        <w:rPr>
          <w:spacing w:val="-22"/>
          <w:w w:val="95"/>
        </w:rPr>
        <w:t> </w:t>
      </w:r>
      <w:r>
        <w:rPr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acuerdos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colaboraciones</w:t>
      </w:r>
      <w:r>
        <w:rPr>
          <w:spacing w:val="-22"/>
          <w:w w:val="95"/>
        </w:rPr>
        <w:t> </w:t>
      </w:r>
      <w:r>
        <w:rPr>
          <w:w w:val="95"/>
        </w:rPr>
        <w:t>previas</w:t>
      </w:r>
      <w:r>
        <w:rPr>
          <w:spacing w:val="-18"/>
          <w:w w:val="95"/>
        </w:rPr>
        <w:t> </w:t>
      </w:r>
      <w:r>
        <w:rPr>
          <w:w w:val="95"/>
        </w:rPr>
        <w:t>entre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Ayuntamiento </w:t>
      </w:r>
      <w:r>
        <w:rPr/>
        <w:t>de</w:t>
      </w:r>
      <w:r>
        <w:rPr>
          <w:spacing w:val="-28"/>
        </w:rPr>
        <w:t> </w:t>
      </w:r>
      <w:r>
        <w:rPr/>
        <w:t>Tías</w:t>
      </w:r>
      <w:r>
        <w:rPr>
          <w:spacing w:val="-28"/>
        </w:rPr>
        <w:t> </w:t>
      </w:r>
      <w:r>
        <w:rPr/>
        <w:t>y</w:t>
      </w:r>
      <w:r>
        <w:rPr>
          <w:spacing w:val="-26"/>
        </w:rPr>
        <w:t> </w:t>
      </w:r>
      <w:r>
        <w:rPr/>
        <w:t>diferentes</w:t>
      </w:r>
      <w:r>
        <w:rPr>
          <w:spacing w:val="-27"/>
        </w:rPr>
        <w:t> </w:t>
      </w:r>
      <w:r>
        <w:rPr/>
        <w:t>instituciones.</w:t>
      </w:r>
      <w:r>
        <w:rPr>
          <w:spacing w:val="-25"/>
        </w:rPr>
        <w:t> </w:t>
      </w:r>
      <w:r>
        <w:rPr/>
        <w:t>Entre</w:t>
      </w:r>
      <w:r>
        <w:rPr>
          <w:spacing w:val="-27"/>
        </w:rPr>
        <w:t> </w:t>
      </w:r>
      <w:r>
        <w:rPr/>
        <w:t>los</w:t>
      </w:r>
      <w:r>
        <w:rPr>
          <w:spacing w:val="-29"/>
        </w:rPr>
        <w:t> </w:t>
      </w:r>
      <w:r>
        <w:rPr/>
        <w:t>más</w:t>
      </w:r>
      <w:r>
        <w:rPr>
          <w:spacing w:val="-26"/>
        </w:rPr>
        <w:t> </w:t>
      </w:r>
      <w:r>
        <w:rPr/>
        <w:t>relevantes</w:t>
      </w:r>
      <w:r>
        <w:rPr>
          <w:spacing w:val="-27"/>
        </w:rPr>
        <w:t> </w:t>
      </w:r>
      <w:r>
        <w:rPr/>
        <w:t>destacan:</w:t>
      </w:r>
    </w:p>
    <w:p>
      <w:pPr>
        <w:pStyle w:val="ListParagraph"/>
        <w:numPr>
          <w:ilvl w:val="2"/>
          <w:numId w:val="2"/>
        </w:numPr>
        <w:tabs>
          <w:tab w:pos="1754" w:val="left" w:leader="none"/>
        </w:tabs>
        <w:spacing w:line="288" w:lineRule="auto" w:before="119" w:after="0"/>
        <w:ind w:left="1753" w:right="1516" w:hanging="360"/>
        <w:jc w:val="both"/>
        <w:rPr>
          <w:sz w:val="22"/>
        </w:rPr>
      </w:pPr>
      <w:r>
        <w:rPr>
          <w:w w:val="95"/>
          <w:sz w:val="22"/>
        </w:rPr>
        <w:t>Convenios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Cabildo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Insular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Lanzarote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Cabildo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Fuerteventura, </w:t>
      </w:r>
      <w:r>
        <w:rPr>
          <w:sz w:val="22"/>
        </w:rPr>
        <w:t>impulsando</w:t>
      </w:r>
      <w:r>
        <w:rPr>
          <w:spacing w:val="-27"/>
          <w:sz w:val="22"/>
        </w:rPr>
        <w:t> </w:t>
      </w:r>
      <w:r>
        <w:rPr>
          <w:sz w:val="22"/>
        </w:rPr>
        <w:t>programas</w:t>
      </w:r>
      <w:r>
        <w:rPr>
          <w:spacing w:val="-30"/>
          <w:sz w:val="22"/>
        </w:rPr>
        <w:t> </w:t>
      </w:r>
      <w:r>
        <w:rPr>
          <w:sz w:val="22"/>
        </w:rPr>
        <w:t>de</w:t>
      </w:r>
      <w:r>
        <w:rPr>
          <w:spacing w:val="-28"/>
          <w:sz w:val="22"/>
        </w:rPr>
        <w:t> </w:t>
      </w:r>
      <w:r>
        <w:rPr>
          <w:sz w:val="22"/>
        </w:rPr>
        <w:t>formación,</w:t>
      </w:r>
      <w:r>
        <w:rPr>
          <w:spacing w:val="-29"/>
          <w:sz w:val="22"/>
        </w:rPr>
        <w:t> </w:t>
      </w:r>
      <w:r>
        <w:rPr>
          <w:sz w:val="22"/>
        </w:rPr>
        <w:t>empleo</w:t>
      </w:r>
      <w:r>
        <w:rPr>
          <w:spacing w:val="-29"/>
          <w:sz w:val="22"/>
        </w:rPr>
        <w:t> </w:t>
      </w:r>
      <w:r>
        <w:rPr>
          <w:sz w:val="22"/>
        </w:rPr>
        <w:t>y</w:t>
      </w:r>
      <w:r>
        <w:rPr>
          <w:spacing w:val="-29"/>
          <w:sz w:val="22"/>
        </w:rPr>
        <w:t> </w:t>
      </w:r>
      <w:r>
        <w:rPr>
          <w:sz w:val="22"/>
        </w:rPr>
        <w:t>atención</w:t>
      </w:r>
      <w:r>
        <w:rPr>
          <w:spacing w:val="-28"/>
          <w:sz w:val="22"/>
        </w:rPr>
        <w:t> </w:t>
      </w:r>
      <w:r>
        <w:rPr>
          <w:sz w:val="22"/>
        </w:rPr>
        <w:t>social.</w:t>
      </w:r>
    </w:p>
    <w:p>
      <w:pPr>
        <w:pStyle w:val="ListParagraph"/>
        <w:numPr>
          <w:ilvl w:val="2"/>
          <w:numId w:val="2"/>
        </w:numPr>
        <w:tabs>
          <w:tab w:pos="1754" w:val="left" w:leader="none"/>
        </w:tabs>
        <w:spacing w:line="288" w:lineRule="auto" w:before="2" w:after="0"/>
        <w:ind w:left="1753" w:right="1516" w:hanging="360"/>
        <w:jc w:val="both"/>
        <w:rPr>
          <w:sz w:val="22"/>
        </w:rPr>
      </w:pPr>
      <w:r>
        <w:rPr>
          <w:w w:val="95"/>
          <w:sz w:val="22"/>
        </w:rPr>
        <w:t>Convenios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colaboración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interadministrativa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ayuntamientos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La Oliva,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Arrecife,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Haría,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San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Bartolomé,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Yaiza,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Icod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Vinos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Valsequillo, </w:t>
      </w:r>
      <w:r>
        <w:rPr>
          <w:sz w:val="22"/>
        </w:rPr>
        <w:t>cuyo</w:t>
      </w:r>
      <w:r>
        <w:rPr>
          <w:spacing w:val="-21"/>
          <w:sz w:val="22"/>
        </w:rPr>
        <w:t> </w:t>
      </w:r>
      <w:r>
        <w:rPr>
          <w:sz w:val="22"/>
        </w:rPr>
        <w:t>objetivo</w:t>
      </w:r>
      <w:r>
        <w:rPr>
          <w:spacing w:val="-21"/>
          <w:sz w:val="22"/>
        </w:rPr>
        <w:t> </w:t>
      </w:r>
      <w:r>
        <w:rPr>
          <w:sz w:val="22"/>
        </w:rPr>
        <w:t>es</w:t>
      </w:r>
      <w:r>
        <w:rPr>
          <w:spacing w:val="-23"/>
          <w:sz w:val="22"/>
        </w:rPr>
        <w:t> </w:t>
      </w:r>
      <w:r>
        <w:rPr>
          <w:sz w:val="22"/>
        </w:rPr>
        <w:t>compartir</w:t>
      </w:r>
      <w:r>
        <w:rPr>
          <w:spacing w:val="-22"/>
          <w:sz w:val="22"/>
        </w:rPr>
        <w:t> </w:t>
      </w:r>
      <w:r>
        <w:rPr>
          <w:sz w:val="22"/>
        </w:rPr>
        <w:t>las</w:t>
      </w:r>
      <w:r>
        <w:rPr>
          <w:spacing w:val="-23"/>
          <w:sz w:val="22"/>
        </w:rPr>
        <w:t> </w:t>
      </w:r>
      <w:r>
        <w:rPr>
          <w:sz w:val="22"/>
        </w:rPr>
        <w:t>listas</w:t>
      </w:r>
      <w:r>
        <w:rPr>
          <w:spacing w:val="-23"/>
          <w:sz w:val="22"/>
        </w:rPr>
        <w:t> </w:t>
      </w:r>
      <w:r>
        <w:rPr>
          <w:sz w:val="22"/>
        </w:rPr>
        <w:t>de</w:t>
      </w:r>
      <w:r>
        <w:rPr>
          <w:spacing w:val="-22"/>
          <w:sz w:val="22"/>
        </w:rPr>
        <w:t> </w:t>
      </w:r>
      <w:r>
        <w:rPr>
          <w:sz w:val="22"/>
        </w:rPr>
        <w:t>empleo.</w:t>
      </w:r>
    </w:p>
    <w:p>
      <w:pPr>
        <w:pStyle w:val="ListParagraph"/>
        <w:numPr>
          <w:ilvl w:val="2"/>
          <w:numId w:val="2"/>
        </w:numPr>
        <w:tabs>
          <w:tab w:pos="1754" w:val="left" w:leader="none"/>
        </w:tabs>
        <w:spacing w:line="240" w:lineRule="auto" w:before="5" w:after="0"/>
        <w:ind w:left="1754" w:right="0" w:hanging="360"/>
        <w:jc w:val="both"/>
        <w:rPr>
          <w:sz w:val="22"/>
        </w:rPr>
      </w:pPr>
      <w:r>
        <w:rPr>
          <w:sz w:val="22"/>
        </w:rPr>
        <w:t>Convenio</w:t>
      </w:r>
      <w:r>
        <w:rPr>
          <w:spacing w:val="-23"/>
          <w:sz w:val="22"/>
        </w:rPr>
        <w:t> </w:t>
      </w:r>
      <w:r>
        <w:rPr>
          <w:sz w:val="22"/>
        </w:rPr>
        <w:t>de</w:t>
      </w:r>
      <w:r>
        <w:rPr>
          <w:spacing w:val="-21"/>
          <w:sz w:val="22"/>
        </w:rPr>
        <w:t> </w:t>
      </w:r>
      <w:r>
        <w:rPr>
          <w:sz w:val="22"/>
        </w:rPr>
        <w:t>Prácticas</w:t>
      </w:r>
      <w:r>
        <w:rPr>
          <w:spacing w:val="-23"/>
          <w:sz w:val="22"/>
        </w:rPr>
        <w:t> </w:t>
      </w:r>
      <w:r>
        <w:rPr>
          <w:sz w:val="22"/>
        </w:rPr>
        <w:t>académicas</w:t>
      </w:r>
      <w:r>
        <w:rPr>
          <w:spacing w:val="-21"/>
          <w:sz w:val="22"/>
        </w:rPr>
        <w:t> </w:t>
      </w:r>
      <w:r>
        <w:rPr>
          <w:sz w:val="22"/>
        </w:rPr>
        <w:t>suscrito</w:t>
      </w:r>
      <w:r>
        <w:rPr>
          <w:spacing w:val="-22"/>
          <w:sz w:val="22"/>
        </w:rPr>
        <w:t> </w:t>
      </w:r>
      <w:r>
        <w:rPr>
          <w:sz w:val="22"/>
        </w:rPr>
        <w:t>con</w:t>
      </w:r>
      <w:r>
        <w:rPr>
          <w:spacing w:val="-21"/>
          <w:sz w:val="22"/>
        </w:rPr>
        <w:t> </w:t>
      </w:r>
      <w:r>
        <w:rPr>
          <w:sz w:val="22"/>
        </w:rPr>
        <w:t>la</w:t>
      </w:r>
      <w:r>
        <w:rPr>
          <w:spacing w:val="-25"/>
          <w:sz w:val="22"/>
        </w:rPr>
        <w:t> </w:t>
      </w:r>
      <w:r>
        <w:rPr>
          <w:sz w:val="22"/>
        </w:rPr>
        <w:t>ULPGC.</w:t>
      </w:r>
    </w:p>
    <w:p>
      <w:pPr>
        <w:pStyle w:val="BodyText"/>
        <w:rPr>
          <w:sz w:val="26"/>
        </w:rPr>
      </w:pPr>
    </w:p>
    <w:p>
      <w:pPr>
        <w:pStyle w:val="BodyText"/>
        <w:spacing w:line="290" w:lineRule="auto" w:before="179"/>
        <w:ind w:left="542" w:right="1517"/>
        <w:jc w:val="both"/>
      </w:pPr>
      <w:r>
        <w:rPr/>
        <w:t>En</w:t>
      </w:r>
      <w:r>
        <w:rPr>
          <w:spacing w:val="-30"/>
        </w:rPr>
        <w:t> </w:t>
      </w:r>
      <w:r>
        <w:rPr/>
        <w:t>esta</w:t>
      </w:r>
      <w:r>
        <w:rPr>
          <w:spacing w:val="-29"/>
        </w:rPr>
        <w:t> </w:t>
      </w:r>
      <w:r>
        <w:rPr/>
        <w:t>línea,</w:t>
      </w:r>
      <w:r>
        <w:rPr>
          <w:spacing w:val="-28"/>
        </w:rPr>
        <w:t> </w:t>
      </w:r>
      <w:r>
        <w:rPr/>
        <w:t>los</w:t>
      </w:r>
      <w:r>
        <w:rPr>
          <w:spacing w:val="-31"/>
        </w:rPr>
        <w:t> </w:t>
      </w:r>
      <w:r>
        <w:rPr/>
        <w:t>hermanamientos</w:t>
      </w:r>
      <w:r>
        <w:rPr>
          <w:spacing w:val="-29"/>
        </w:rPr>
        <w:t> </w:t>
      </w:r>
      <w:r>
        <w:rPr/>
        <w:t>con</w:t>
      </w:r>
      <w:r>
        <w:rPr>
          <w:spacing w:val="-29"/>
        </w:rPr>
        <w:t> </w:t>
      </w:r>
      <w:r>
        <w:rPr/>
        <w:t>Azinhaga</w:t>
      </w:r>
      <w:r>
        <w:rPr>
          <w:spacing w:val="-29"/>
        </w:rPr>
        <w:t> </w:t>
      </w:r>
      <w:r>
        <w:rPr/>
        <w:t>(Portugal)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Castril</w:t>
      </w:r>
      <w:r>
        <w:rPr>
          <w:spacing w:val="-29"/>
        </w:rPr>
        <w:t> </w:t>
      </w:r>
      <w:r>
        <w:rPr/>
        <w:t>(Granada),</w:t>
      </w:r>
      <w:r>
        <w:rPr>
          <w:spacing w:val="-30"/>
        </w:rPr>
        <w:t> </w:t>
      </w:r>
      <w:r>
        <w:rPr/>
        <w:t>Yanes (Asturias)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/>
        <w:t>Adeje</w:t>
      </w:r>
      <w:r>
        <w:rPr>
          <w:spacing w:val="-33"/>
        </w:rPr>
        <w:t> </w:t>
      </w:r>
      <w:r>
        <w:rPr/>
        <w:t>(Tenerife)</w:t>
      </w:r>
      <w:r>
        <w:rPr>
          <w:spacing w:val="-30"/>
        </w:rPr>
        <w:t> </w:t>
      </w:r>
      <w:r>
        <w:rPr/>
        <w:t>fomentan</w:t>
      </w:r>
      <w:r>
        <w:rPr>
          <w:spacing w:val="-33"/>
        </w:rPr>
        <w:t> </w:t>
      </w:r>
      <w:r>
        <w:rPr/>
        <w:t>el</w:t>
      </w:r>
      <w:r>
        <w:rPr>
          <w:spacing w:val="-32"/>
        </w:rPr>
        <w:t> </w:t>
      </w:r>
      <w:r>
        <w:rPr/>
        <w:t>intercambio</w:t>
      </w:r>
      <w:r>
        <w:rPr>
          <w:spacing w:val="-32"/>
        </w:rPr>
        <w:t> </w:t>
      </w:r>
      <w:r>
        <w:rPr/>
        <w:t>cultural,</w:t>
      </w:r>
      <w:r>
        <w:rPr>
          <w:spacing w:val="-32"/>
        </w:rPr>
        <w:t> </w:t>
      </w:r>
      <w:r>
        <w:rPr/>
        <w:t>social</w:t>
      </w:r>
      <w:r>
        <w:rPr>
          <w:spacing w:val="-33"/>
        </w:rPr>
        <w:t> </w:t>
      </w:r>
      <w:r>
        <w:rPr/>
        <w:t>y</w:t>
      </w:r>
      <w:r>
        <w:rPr>
          <w:spacing w:val="-32"/>
        </w:rPr>
        <w:t> </w:t>
      </w:r>
      <w:r>
        <w:rPr/>
        <w:t>administrativo, creando</w:t>
      </w:r>
      <w:r>
        <w:rPr>
          <w:spacing w:val="-16"/>
        </w:rPr>
        <w:t> </w:t>
      </w:r>
      <w:r>
        <w:rPr/>
        <w:t>colaboración</w:t>
      </w:r>
      <w:r>
        <w:rPr>
          <w:spacing w:val="-16"/>
        </w:rPr>
        <w:t> </w:t>
      </w:r>
      <w:r>
        <w:rPr/>
        <w:t>con</w:t>
      </w:r>
      <w:r>
        <w:rPr>
          <w:spacing w:val="-17"/>
        </w:rPr>
        <w:t> </w:t>
      </w:r>
      <w:r>
        <w:rPr/>
        <w:t>municipios</w:t>
      </w:r>
      <w:r>
        <w:rPr>
          <w:spacing w:val="-16"/>
        </w:rPr>
        <w:t> </w:t>
      </w:r>
      <w:r>
        <w:rPr/>
        <w:t>nacionales,</w:t>
      </w:r>
      <w:r>
        <w:rPr>
          <w:spacing w:val="-16"/>
        </w:rPr>
        <w:t> </w:t>
      </w:r>
      <w:r>
        <w:rPr/>
        <w:t>europeos</w:t>
      </w:r>
      <w:r>
        <w:rPr>
          <w:spacing w:val="-17"/>
        </w:rPr>
        <w:t> </w:t>
      </w:r>
      <w:r>
        <w:rPr/>
        <w:t>y</w:t>
      </w:r>
      <w:r>
        <w:rPr>
          <w:spacing w:val="-15"/>
        </w:rPr>
        <w:t> </w:t>
      </w:r>
      <w:r>
        <w:rPr/>
        <w:t>extracomunitarios</w:t>
      </w:r>
      <w:r>
        <w:rPr>
          <w:spacing w:val="-17"/>
        </w:rPr>
        <w:t> </w:t>
      </w:r>
      <w:r>
        <w:rPr/>
        <w:t>que comparten</w:t>
      </w:r>
      <w:r>
        <w:rPr>
          <w:spacing w:val="-26"/>
        </w:rPr>
        <w:t> </w:t>
      </w:r>
      <w:r>
        <w:rPr/>
        <w:t>la</w:t>
      </w:r>
      <w:r>
        <w:rPr>
          <w:spacing w:val="-27"/>
        </w:rPr>
        <w:t> </w:t>
      </w:r>
      <w:r>
        <w:rPr/>
        <w:t>visión</w:t>
      </w:r>
      <w:r>
        <w:rPr>
          <w:spacing w:val="-25"/>
        </w:rPr>
        <w:t> </w:t>
      </w:r>
      <w:r>
        <w:rPr/>
        <w:t>de</w:t>
      </w:r>
      <w:r>
        <w:rPr>
          <w:spacing w:val="-26"/>
        </w:rPr>
        <w:t> </w:t>
      </w:r>
      <w:r>
        <w:rPr/>
        <w:t>una</w:t>
      </w:r>
      <w:r>
        <w:rPr>
          <w:spacing w:val="-24"/>
        </w:rPr>
        <w:t> </w:t>
      </w:r>
      <w:r>
        <w:rPr/>
        <w:t>gestión</w:t>
      </w:r>
      <w:r>
        <w:rPr>
          <w:spacing w:val="-26"/>
        </w:rPr>
        <w:t> </w:t>
      </w:r>
      <w:r>
        <w:rPr/>
        <w:t>urbana</w:t>
      </w:r>
      <w:r>
        <w:rPr>
          <w:spacing w:val="-24"/>
        </w:rPr>
        <w:t> </w:t>
      </w:r>
      <w:r>
        <w:rPr/>
        <w:t>eficiente</w:t>
      </w:r>
      <w:r>
        <w:rPr>
          <w:spacing w:val="-28"/>
        </w:rPr>
        <w:t> </w:t>
      </w:r>
      <w:r>
        <w:rPr/>
        <w:t>y</w:t>
      </w:r>
      <w:r>
        <w:rPr>
          <w:spacing w:val="-23"/>
        </w:rPr>
        <w:t> </w:t>
      </w:r>
      <w:r>
        <w:rPr/>
        <w:t>sostenible.</w:t>
      </w:r>
    </w:p>
    <w:sectPr>
      <w:pgSz w:w="11910" w:h="16840"/>
      <w:pgMar w:header="725" w:footer="1293" w:top="1660" w:bottom="1560" w:left="11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egoe UI Emoji">
    <w:altName w:val="Segoe UI Emoji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alibri Light">
    <w:altName w:val="Calibri Light"/>
    <w:charset w:val="0"/>
    <w:family w:val="swiss"/>
    <w:pitch w:val="variable"/>
  </w:font>
  <w:font w:name="DejaVu Sans Condensed">
    <w:altName w:val="DejaVu Sans Condensed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103996pt;margin-top:742.300537pt;width:72.8pt;height:14.9pt;mso-position-horizontal-relative:page;mso-position-vertical-relative:page;z-index:-25902796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Calibri" w:hAnsi="Calibri"/>
                    <w:b/>
                    <w:sz w:val="21"/>
                  </w:rPr>
                </w:pPr>
                <w:r>
                  <w:rPr>
                    <w:rFonts w:ascii="Calibri" w:hAnsi="Calibri"/>
                    <w:w w:val="105"/>
                    <w:sz w:val="21"/>
                  </w:rPr>
                  <w:t>Página </w:t>
                </w:r>
                <w:r>
                  <w:rPr/>
                  <w:fldChar w:fldCharType="begin"/>
                </w:r>
                <w:r>
                  <w:rPr>
                    <w:rFonts w:ascii="Calibri" w:hAnsi="Calibri"/>
                    <w:b/>
                    <w:w w:val="10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Calibri" w:hAnsi="Calibri"/>
                    <w:b/>
                    <w:w w:val="105"/>
                    <w:sz w:val="21"/>
                  </w:rPr>
                  <w:t> </w:t>
                </w:r>
                <w:r>
                  <w:rPr>
                    <w:rFonts w:ascii="Calibri" w:hAnsi="Calibri"/>
                    <w:w w:val="105"/>
                    <w:sz w:val="21"/>
                  </w:rPr>
                  <w:t>de </w:t>
                </w:r>
                <w:r>
                  <w:rPr>
                    <w:rFonts w:ascii="Calibri" w:hAnsi="Calibri"/>
                    <w:b/>
                    <w:w w:val="105"/>
                    <w:sz w:val="21"/>
                  </w:rPr>
                  <w:t>49</w:t>
                </w:r>
              </w:p>
            </w:txbxContent>
          </v:textbox>
          <w10:wrap type="none"/>
        </v:shape>
      </w:pict>
    </w:r>
    <w:r>
      <w:rPr/>
      <w:pict>
        <v:shape style="position:absolute;margin-left:406.26001pt;margin-top:761.448669pt;width:105.05pt;height:18.850pt;mso-position-horizontal-relative:page;mso-position-vertical-relative:page;z-index:-259026944" type="#_x0000_t202" filled="false" stroked="false">
          <v:textbox inset="0,0,0,0">
            <w:txbxContent>
              <w:p>
                <w:pPr>
                  <w:spacing w:line="340" w:lineRule="exact" w:before="0"/>
                  <w:ind w:left="20" w:right="0" w:firstLine="0"/>
                  <w:jc w:val="left"/>
                  <w:rPr>
                    <w:rFonts w:ascii="Arial" w:hAnsi="Arial"/>
                    <w:b/>
                    <w:i/>
                    <w:sz w:val="33"/>
                  </w:rPr>
                </w:pPr>
                <w:r>
                  <w:rPr>
                    <w:rFonts w:ascii="Arial" w:hAnsi="Arial"/>
                    <w:b/>
                    <w:i/>
                    <w:color w:val="257485"/>
                    <w:w w:val="95"/>
                    <w:sz w:val="33"/>
                  </w:rPr>
                  <w:t>TÍAS</w:t>
                </w:r>
                <w:r>
                  <w:rPr>
                    <w:rFonts w:ascii="Arial" w:hAnsi="Arial"/>
                    <w:b/>
                    <w:i/>
                    <w:color w:val="257485"/>
                    <w:spacing w:val="-43"/>
                    <w:w w:val="95"/>
                    <w:sz w:val="33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257485"/>
                    <w:w w:val="95"/>
                    <w:sz w:val="33"/>
                  </w:rPr>
                  <w:t>AVANZA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103996pt;margin-top:762.340515pt;width:72.8pt;height:14.9pt;mso-position-horizontal-relative:page;mso-position-vertical-relative:page;z-index:-25900851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Calibri" w:hAnsi="Calibri"/>
                    <w:b/>
                    <w:sz w:val="21"/>
                  </w:rPr>
                </w:pPr>
                <w:r>
                  <w:rPr>
                    <w:rFonts w:ascii="Calibri" w:hAnsi="Calibri"/>
                    <w:w w:val="105"/>
                    <w:sz w:val="21"/>
                  </w:rPr>
                  <w:t>Página </w:t>
                </w:r>
                <w:r>
                  <w:rPr/>
                  <w:fldChar w:fldCharType="begin"/>
                </w:r>
                <w:r>
                  <w:rPr>
                    <w:rFonts w:ascii="Calibri" w:hAnsi="Calibri"/>
                    <w:b/>
                    <w:w w:val="10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  <w:r>
                  <w:rPr>
                    <w:rFonts w:ascii="Calibri" w:hAnsi="Calibri"/>
                    <w:b/>
                    <w:w w:val="105"/>
                    <w:sz w:val="21"/>
                  </w:rPr>
                  <w:t> </w:t>
                </w:r>
                <w:r>
                  <w:rPr>
                    <w:rFonts w:ascii="Calibri" w:hAnsi="Calibri"/>
                    <w:w w:val="105"/>
                    <w:sz w:val="21"/>
                  </w:rPr>
                  <w:t>de </w:t>
                </w:r>
                <w:r>
                  <w:rPr>
                    <w:rFonts w:ascii="Calibri" w:hAnsi="Calibri"/>
                    <w:b/>
                    <w:w w:val="105"/>
                    <w:sz w:val="21"/>
                  </w:rPr>
                  <w:t>49</w:t>
                </w:r>
              </w:p>
            </w:txbxContent>
          </v:textbox>
          <w10:wrap type="none"/>
        </v:shape>
      </w:pict>
    </w:r>
    <w:r>
      <w:rPr/>
      <w:pict>
        <v:shape style="position:absolute;margin-left:406.980011pt;margin-top:781.608704pt;width:105pt;height:18.850pt;mso-position-horizontal-relative:page;mso-position-vertical-relative:page;z-index:-259007488" type="#_x0000_t202" filled="false" stroked="false">
          <v:textbox inset="0,0,0,0">
            <w:txbxContent>
              <w:p>
                <w:pPr>
                  <w:spacing w:line="340" w:lineRule="exact" w:before="0"/>
                  <w:ind w:left="20" w:right="0" w:firstLine="0"/>
                  <w:jc w:val="left"/>
                  <w:rPr>
                    <w:rFonts w:ascii="Arial" w:hAnsi="Arial"/>
                    <w:b/>
                    <w:i/>
                    <w:sz w:val="33"/>
                  </w:rPr>
                </w:pPr>
                <w:r>
                  <w:rPr>
                    <w:rFonts w:ascii="Arial" w:hAnsi="Arial"/>
                    <w:b/>
                    <w:i/>
                    <w:color w:val="257485"/>
                    <w:w w:val="95"/>
                    <w:sz w:val="33"/>
                  </w:rPr>
                  <w:t>TÍAS</w:t>
                </w:r>
                <w:r>
                  <w:rPr>
                    <w:rFonts w:ascii="Arial" w:hAnsi="Arial"/>
                    <w:b/>
                    <w:i/>
                    <w:color w:val="257485"/>
                    <w:spacing w:val="-43"/>
                    <w:w w:val="95"/>
                    <w:sz w:val="33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257485"/>
                    <w:w w:val="95"/>
                    <w:sz w:val="33"/>
                  </w:rPr>
                  <w:t>AVANZA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103996pt;margin-top:742.300537pt;width:72.8pt;height:14.9pt;mso-position-horizontal-relative:page;mso-position-vertical-relative:page;z-index:-25902080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Calibri" w:hAnsi="Calibri"/>
                    <w:b/>
                    <w:sz w:val="21"/>
                  </w:rPr>
                </w:pPr>
                <w:r>
                  <w:rPr>
                    <w:rFonts w:ascii="Calibri" w:hAnsi="Calibri"/>
                    <w:w w:val="105"/>
                    <w:sz w:val="21"/>
                  </w:rPr>
                  <w:t>Página </w:t>
                </w:r>
                <w:r>
                  <w:rPr/>
                  <w:fldChar w:fldCharType="begin"/>
                </w:r>
                <w:r>
                  <w:rPr>
                    <w:rFonts w:ascii="Calibri" w:hAnsi="Calibri"/>
                    <w:b/>
                    <w:w w:val="10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  <w:r>
                  <w:rPr>
                    <w:rFonts w:ascii="Calibri" w:hAnsi="Calibri"/>
                    <w:b/>
                    <w:w w:val="105"/>
                    <w:sz w:val="21"/>
                  </w:rPr>
                  <w:t> </w:t>
                </w:r>
                <w:r>
                  <w:rPr>
                    <w:rFonts w:ascii="Calibri" w:hAnsi="Calibri"/>
                    <w:w w:val="105"/>
                    <w:sz w:val="21"/>
                  </w:rPr>
                  <w:t>de </w:t>
                </w:r>
                <w:r>
                  <w:rPr>
                    <w:rFonts w:ascii="Calibri" w:hAnsi="Calibri"/>
                    <w:b/>
                    <w:w w:val="105"/>
                    <w:sz w:val="21"/>
                  </w:rPr>
                  <w:t>49</w:t>
                </w:r>
              </w:p>
            </w:txbxContent>
          </v:textbox>
          <w10:wrap type="none"/>
        </v:shape>
      </w:pict>
    </w:r>
    <w:r>
      <w:rPr/>
      <w:pict>
        <v:shape style="position:absolute;margin-left:406.26001pt;margin-top:761.448669pt;width:105.05pt;height:18.850pt;mso-position-horizontal-relative:page;mso-position-vertical-relative:page;z-index:-259019776" type="#_x0000_t202" filled="false" stroked="false">
          <v:textbox inset="0,0,0,0">
            <w:txbxContent>
              <w:p>
                <w:pPr>
                  <w:spacing w:line="340" w:lineRule="exact" w:before="0"/>
                  <w:ind w:left="20" w:right="0" w:firstLine="0"/>
                  <w:jc w:val="left"/>
                  <w:rPr>
                    <w:rFonts w:ascii="Arial" w:hAnsi="Arial"/>
                    <w:b/>
                    <w:i/>
                    <w:sz w:val="33"/>
                  </w:rPr>
                </w:pPr>
                <w:r>
                  <w:rPr>
                    <w:rFonts w:ascii="Arial" w:hAnsi="Arial"/>
                    <w:b/>
                    <w:i/>
                    <w:color w:val="257485"/>
                    <w:w w:val="95"/>
                    <w:sz w:val="33"/>
                  </w:rPr>
                  <w:t>TÍAS</w:t>
                </w:r>
                <w:r>
                  <w:rPr>
                    <w:rFonts w:ascii="Arial" w:hAnsi="Arial"/>
                    <w:b/>
                    <w:i/>
                    <w:color w:val="257485"/>
                    <w:spacing w:val="-43"/>
                    <w:w w:val="95"/>
                    <w:sz w:val="33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257485"/>
                    <w:w w:val="95"/>
                    <w:sz w:val="33"/>
                  </w:rPr>
                  <w:t>AVANZA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00003pt;margin-top:499.44455pt;width:72.850pt;height:14.9pt;mso-position-horizontal-relative:page;mso-position-vertical-relative:page;z-index:-25901670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Calibri" w:hAnsi="Calibri"/>
                    <w:b/>
                    <w:sz w:val="21"/>
                  </w:rPr>
                </w:pPr>
                <w:r>
                  <w:rPr>
                    <w:rFonts w:ascii="Calibri" w:hAnsi="Calibri"/>
                    <w:w w:val="105"/>
                    <w:sz w:val="21"/>
                  </w:rPr>
                  <w:t>Página </w:t>
                </w:r>
                <w:r>
                  <w:rPr>
                    <w:rFonts w:ascii="Calibri" w:hAnsi="Calibri"/>
                    <w:b/>
                    <w:w w:val="105"/>
                    <w:sz w:val="21"/>
                  </w:rPr>
                  <w:t>38 </w:t>
                </w:r>
                <w:r>
                  <w:rPr>
                    <w:rFonts w:ascii="Calibri" w:hAnsi="Calibri"/>
                    <w:w w:val="105"/>
                    <w:sz w:val="21"/>
                  </w:rPr>
                  <w:t>de </w:t>
                </w:r>
                <w:r>
                  <w:rPr>
                    <w:rFonts w:ascii="Calibri" w:hAnsi="Calibri"/>
                    <w:b/>
                    <w:w w:val="105"/>
                    <w:sz w:val="21"/>
                  </w:rPr>
                  <w:t>49</w:t>
                </w:r>
              </w:p>
            </w:txbxContent>
          </v:textbox>
          <w10:wrap type="none"/>
        </v:shape>
      </w:pict>
    </w:r>
    <w:r>
      <w:rPr/>
      <w:pict>
        <v:shape style="position:absolute;margin-left:667.020020pt;margin-top:518.712708pt;width:105.05pt;height:18.850pt;mso-position-horizontal-relative:page;mso-position-vertical-relative:page;z-index:-259015680" type="#_x0000_t202" filled="false" stroked="false">
          <v:textbox inset="0,0,0,0">
            <w:txbxContent>
              <w:p>
                <w:pPr>
                  <w:spacing w:line="340" w:lineRule="exact" w:before="0"/>
                  <w:ind w:left="20" w:right="0" w:firstLine="0"/>
                  <w:jc w:val="left"/>
                  <w:rPr>
                    <w:rFonts w:ascii="Arial" w:hAnsi="Arial"/>
                    <w:b/>
                    <w:i/>
                    <w:sz w:val="33"/>
                  </w:rPr>
                </w:pPr>
                <w:r>
                  <w:rPr>
                    <w:rFonts w:ascii="Arial" w:hAnsi="Arial"/>
                    <w:b/>
                    <w:i/>
                    <w:color w:val="257485"/>
                    <w:w w:val="95"/>
                    <w:sz w:val="33"/>
                  </w:rPr>
                  <w:t>TÍAS</w:t>
                </w:r>
                <w:r>
                  <w:rPr>
                    <w:rFonts w:ascii="Arial" w:hAnsi="Arial"/>
                    <w:b/>
                    <w:i/>
                    <w:color w:val="257485"/>
                    <w:spacing w:val="-43"/>
                    <w:w w:val="95"/>
                    <w:sz w:val="33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257485"/>
                    <w:w w:val="95"/>
                    <w:sz w:val="33"/>
                  </w:rPr>
                  <w:t>AVANZA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00003pt;margin-top:479.404541pt;width:72.850pt;height:14.9pt;mso-position-horizontal-relative:page;mso-position-vertical-relative:page;z-index:-25901260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Calibri" w:hAnsi="Calibri"/>
                    <w:b/>
                    <w:sz w:val="21"/>
                  </w:rPr>
                </w:pPr>
                <w:r>
                  <w:rPr>
                    <w:rFonts w:ascii="Calibri" w:hAnsi="Calibri"/>
                    <w:w w:val="105"/>
                    <w:sz w:val="21"/>
                  </w:rPr>
                  <w:t>Página </w:t>
                </w:r>
                <w:r>
                  <w:rPr/>
                  <w:fldChar w:fldCharType="begin"/>
                </w:r>
                <w:r>
                  <w:rPr>
                    <w:rFonts w:ascii="Calibri" w:hAnsi="Calibri"/>
                    <w:b/>
                    <w:w w:val="10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  <w:r>
                  <w:rPr>
                    <w:rFonts w:ascii="Calibri" w:hAnsi="Calibri"/>
                    <w:b/>
                    <w:w w:val="105"/>
                    <w:sz w:val="21"/>
                  </w:rPr>
                  <w:t> </w:t>
                </w:r>
                <w:r>
                  <w:rPr>
                    <w:rFonts w:ascii="Calibri" w:hAnsi="Calibri"/>
                    <w:w w:val="105"/>
                    <w:sz w:val="21"/>
                  </w:rPr>
                  <w:t>de </w:t>
                </w:r>
                <w:r>
                  <w:rPr>
                    <w:rFonts w:ascii="Calibri" w:hAnsi="Calibri"/>
                    <w:b/>
                    <w:w w:val="105"/>
                    <w:sz w:val="21"/>
                  </w:rPr>
                  <w:t>49</w:t>
                </w:r>
              </w:p>
            </w:txbxContent>
          </v:textbox>
          <w10:wrap type="none"/>
        </v:shape>
      </w:pict>
    </w:r>
    <w:r>
      <w:rPr/>
      <w:pict>
        <v:shape style="position:absolute;margin-left:667.020020pt;margin-top:498.552734pt;width:105.05pt;height:18.850pt;mso-position-horizontal-relative:page;mso-position-vertical-relative:page;z-index:-259011584" type="#_x0000_t202" filled="false" stroked="false">
          <v:textbox inset="0,0,0,0">
            <w:txbxContent>
              <w:p>
                <w:pPr>
                  <w:spacing w:line="340" w:lineRule="exact" w:before="0"/>
                  <w:ind w:left="20" w:right="0" w:firstLine="0"/>
                  <w:jc w:val="left"/>
                  <w:rPr>
                    <w:rFonts w:ascii="Arial" w:hAnsi="Arial"/>
                    <w:b/>
                    <w:i/>
                    <w:sz w:val="33"/>
                  </w:rPr>
                </w:pPr>
                <w:r>
                  <w:rPr>
                    <w:rFonts w:ascii="Arial" w:hAnsi="Arial"/>
                    <w:b/>
                    <w:i/>
                    <w:color w:val="257485"/>
                    <w:w w:val="95"/>
                    <w:sz w:val="33"/>
                  </w:rPr>
                  <w:t>TÍAS</w:t>
                </w:r>
                <w:r>
                  <w:rPr>
                    <w:rFonts w:ascii="Arial" w:hAnsi="Arial"/>
                    <w:b/>
                    <w:i/>
                    <w:color w:val="257485"/>
                    <w:spacing w:val="-43"/>
                    <w:w w:val="95"/>
                    <w:sz w:val="33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257485"/>
                    <w:w w:val="95"/>
                    <w:sz w:val="33"/>
                  </w:rPr>
                  <w:t>AVANZA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4284416">
          <wp:simplePos x="0" y="0"/>
          <wp:positionH relativeFrom="page">
            <wp:posOffset>937676</wp:posOffset>
          </wp:positionH>
          <wp:positionV relativeFrom="page">
            <wp:posOffset>381769</wp:posOffset>
          </wp:positionV>
          <wp:extent cx="1208177" cy="591685"/>
          <wp:effectExtent l="0" t="0" r="0" b="0"/>
          <wp:wrapNone/>
          <wp:docPr id="3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8177" cy="591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44285440">
          <wp:simplePos x="0" y="0"/>
          <wp:positionH relativeFrom="page">
            <wp:posOffset>4371141</wp:posOffset>
          </wp:positionH>
          <wp:positionV relativeFrom="page">
            <wp:posOffset>406350</wp:posOffset>
          </wp:positionV>
          <wp:extent cx="2193306" cy="409190"/>
          <wp:effectExtent l="0" t="0" r="0" b="0"/>
          <wp:wrapNone/>
          <wp:docPr id="5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7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93306" cy="409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4301824">
          <wp:simplePos x="0" y="0"/>
          <wp:positionH relativeFrom="page">
            <wp:posOffset>833525</wp:posOffset>
          </wp:positionH>
          <wp:positionV relativeFrom="page">
            <wp:posOffset>293504</wp:posOffset>
          </wp:positionV>
          <wp:extent cx="1207826" cy="591685"/>
          <wp:effectExtent l="0" t="0" r="0" b="0"/>
          <wp:wrapNone/>
          <wp:docPr id="127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7826" cy="591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44302848">
          <wp:simplePos x="0" y="0"/>
          <wp:positionH relativeFrom="page">
            <wp:posOffset>7649011</wp:posOffset>
          </wp:positionH>
          <wp:positionV relativeFrom="page">
            <wp:posOffset>386031</wp:posOffset>
          </wp:positionV>
          <wp:extent cx="2193306" cy="409190"/>
          <wp:effectExtent l="0" t="0" r="0" b="0"/>
          <wp:wrapNone/>
          <wp:docPr id="129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0" name="image7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93306" cy="409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4305920">
          <wp:simplePos x="0" y="0"/>
          <wp:positionH relativeFrom="page">
            <wp:posOffset>815110</wp:posOffset>
          </wp:positionH>
          <wp:positionV relativeFrom="page">
            <wp:posOffset>460509</wp:posOffset>
          </wp:positionV>
          <wp:extent cx="1207826" cy="591685"/>
          <wp:effectExtent l="0" t="0" r="0" b="0"/>
          <wp:wrapNone/>
          <wp:docPr id="141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7826" cy="591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44306944">
          <wp:simplePos x="0" y="0"/>
          <wp:positionH relativeFrom="page">
            <wp:posOffset>4458771</wp:posOffset>
          </wp:positionH>
          <wp:positionV relativeFrom="page">
            <wp:posOffset>549860</wp:posOffset>
          </wp:positionV>
          <wp:extent cx="2193306" cy="409190"/>
          <wp:effectExtent l="0" t="0" r="0" b="0"/>
          <wp:wrapNone/>
          <wp:docPr id="143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4" name="image7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93306" cy="409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4286464">
          <wp:simplePos x="0" y="0"/>
          <wp:positionH relativeFrom="page">
            <wp:posOffset>937676</wp:posOffset>
          </wp:positionH>
          <wp:positionV relativeFrom="page">
            <wp:posOffset>381769</wp:posOffset>
          </wp:positionV>
          <wp:extent cx="1208177" cy="591685"/>
          <wp:effectExtent l="0" t="0" r="0" b="0"/>
          <wp:wrapNone/>
          <wp:docPr id="7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8177" cy="591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44287488">
          <wp:simplePos x="0" y="0"/>
          <wp:positionH relativeFrom="page">
            <wp:posOffset>4371141</wp:posOffset>
          </wp:positionH>
          <wp:positionV relativeFrom="page">
            <wp:posOffset>406350</wp:posOffset>
          </wp:positionV>
          <wp:extent cx="2193306" cy="409190"/>
          <wp:effectExtent l="0" t="0" r="0" b="0"/>
          <wp:wrapNone/>
          <wp:docPr id="9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7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93306" cy="409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0pt;width:841.919983pt;height:595.319702pt;mso-position-horizontal-relative:page;mso-position-vertical-relative:page;z-index:-259025920" filled="true" fillcolor="#0e2c41" stroked="false">
          <v:fill type="solid"/>
          <w10:wrap type="none"/>
        </v:rect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4291584">
          <wp:simplePos x="0" y="0"/>
          <wp:positionH relativeFrom="page">
            <wp:posOffset>937676</wp:posOffset>
          </wp:positionH>
          <wp:positionV relativeFrom="page">
            <wp:posOffset>381769</wp:posOffset>
          </wp:positionV>
          <wp:extent cx="1208177" cy="591685"/>
          <wp:effectExtent l="0" t="0" r="0" b="0"/>
          <wp:wrapNone/>
          <wp:docPr id="37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8177" cy="591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44292608">
          <wp:simplePos x="0" y="0"/>
          <wp:positionH relativeFrom="page">
            <wp:posOffset>4371141</wp:posOffset>
          </wp:positionH>
          <wp:positionV relativeFrom="page">
            <wp:posOffset>406350</wp:posOffset>
          </wp:positionV>
          <wp:extent cx="2193306" cy="409190"/>
          <wp:effectExtent l="0" t="0" r="0" b="0"/>
          <wp:wrapNone/>
          <wp:docPr id="39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7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93306" cy="409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4293632">
          <wp:simplePos x="0" y="0"/>
          <wp:positionH relativeFrom="page">
            <wp:posOffset>937676</wp:posOffset>
          </wp:positionH>
          <wp:positionV relativeFrom="page">
            <wp:posOffset>381769</wp:posOffset>
          </wp:positionV>
          <wp:extent cx="1208177" cy="591685"/>
          <wp:effectExtent l="0" t="0" r="0" b="0"/>
          <wp:wrapNone/>
          <wp:docPr id="41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8177" cy="591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44294656">
          <wp:simplePos x="0" y="0"/>
          <wp:positionH relativeFrom="page">
            <wp:posOffset>4371141</wp:posOffset>
          </wp:positionH>
          <wp:positionV relativeFrom="page">
            <wp:posOffset>406350</wp:posOffset>
          </wp:positionV>
          <wp:extent cx="2193306" cy="409190"/>
          <wp:effectExtent l="0" t="0" r="0" b="0"/>
          <wp:wrapNone/>
          <wp:docPr id="43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7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93306" cy="409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4297728">
          <wp:simplePos x="0" y="0"/>
          <wp:positionH relativeFrom="page">
            <wp:posOffset>830985</wp:posOffset>
          </wp:positionH>
          <wp:positionV relativeFrom="page">
            <wp:posOffset>271279</wp:posOffset>
          </wp:positionV>
          <wp:extent cx="1207826" cy="591685"/>
          <wp:effectExtent l="0" t="0" r="0" b="0"/>
          <wp:wrapNone/>
          <wp:docPr id="123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7826" cy="591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44298752">
          <wp:simplePos x="0" y="0"/>
          <wp:positionH relativeFrom="page">
            <wp:posOffset>7699827</wp:posOffset>
          </wp:positionH>
          <wp:positionV relativeFrom="page">
            <wp:posOffset>357456</wp:posOffset>
          </wp:positionV>
          <wp:extent cx="2194289" cy="409190"/>
          <wp:effectExtent l="0" t="0" r="0" b="0"/>
          <wp:wrapNone/>
          <wp:docPr id="125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6" name="image7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94289" cy="409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">
    <w:multiLevelType w:val="hybridMultilevel"/>
    <w:lvl w:ilvl="0">
      <w:start w:val="1"/>
      <w:numFmt w:val="decimal"/>
      <w:lvlText w:val="%1."/>
      <w:lvlJc w:val="left"/>
      <w:pPr>
        <w:ind w:left="542" w:hanging="360"/>
        <w:jc w:val="left"/>
      </w:pPr>
      <w:rPr>
        <w:rFonts w:hint="default" w:ascii="DejaVu Sans Condensed" w:hAnsi="DejaVu Sans Condensed" w:eastAsia="DejaVu Sans Condensed" w:cs="DejaVu Sans Condensed"/>
        <w:spacing w:val="-1"/>
        <w:w w:val="95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514" w:hanging="36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489" w:hanging="3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463" w:hanging="3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438" w:hanging="3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5413" w:hanging="3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6387" w:hanging="3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7362" w:hanging="3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8337" w:hanging="360"/>
      </w:pPr>
      <w:rPr>
        <w:rFonts w:hint="default"/>
        <w:lang w:val="es-ES" w:eastAsia="es-ES" w:bidi="es-ES"/>
      </w:rPr>
    </w:lvl>
  </w:abstractNum>
  <w:abstractNum w:abstractNumId="21">
    <w:multiLevelType w:val="hybridMultilevel"/>
    <w:lvl w:ilvl="0">
      <w:start w:val="0"/>
      <w:numFmt w:val="bullet"/>
      <w:lvlText w:val="-"/>
      <w:lvlJc w:val="left"/>
      <w:pPr>
        <w:ind w:left="1320" w:hanging="360"/>
      </w:pPr>
      <w:rPr>
        <w:rFonts w:hint="default" w:ascii="DejaVu Sans Condensed" w:hAnsi="DejaVu Sans Condensed" w:eastAsia="DejaVu Sans Condensed" w:cs="DejaVu Sans Condensed"/>
        <w:w w:val="104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980" w:hanging="36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641" w:hanging="3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302" w:hanging="3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963" w:hanging="3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624" w:hanging="3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284" w:hanging="3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5945" w:hanging="3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6606" w:hanging="360"/>
      </w:pPr>
      <w:rPr>
        <w:rFonts w:hint="default"/>
        <w:lang w:val="es-ES" w:eastAsia="es-ES" w:bidi="es-ES"/>
      </w:rPr>
    </w:lvl>
  </w:abstractNum>
  <w:abstractNum w:abstractNumId="20">
    <w:multiLevelType w:val="hybridMultilevel"/>
    <w:lvl w:ilvl="0">
      <w:start w:val="0"/>
      <w:numFmt w:val="bullet"/>
      <w:lvlText w:val="-"/>
      <w:lvlJc w:val="left"/>
      <w:pPr>
        <w:ind w:left="827" w:hanging="360"/>
      </w:pPr>
      <w:rPr>
        <w:rFonts w:hint="default" w:ascii="DejaVu Sans Condensed" w:hAnsi="DejaVu Sans Condensed" w:eastAsia="DejaVu Sans Condensed" w:cs="DejaVu Sans Condensed"/>
        <w:w w:val="104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530" w:hanging="36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241" w:hanging="3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952" w:hanging="3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663" w:hanging="3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374" w:hanging="3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085" w:hanging="3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5796" w:hanging="3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6507" w:hanging="360"/>
      </w:pPr>
      <w:rPr>
        <w:rFonts w:hint="default"/>
        <w:lang w:val="es-ES" w:eastAsia="es-ES" w:bidi="es-ES"/>
      </w:rPr>
    </w:lvl>
  </w:abstractNum>
  <w:abstractNum w:abstractNumId="19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w w:val="99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091" w:hanging="36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363" w:hanging="3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634" w:hanging="3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906" w:hanging="3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177" w:hanging="3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2449" w:hanging="3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720" w:hanging="3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2992" w:hanging="360"/>
      </w:pPr>
      <w:rPr>
        <w:rFonts w:hint="default"/>
        <w:lang w:val="es-ES" w:eastAsia="es-ES" w:bidi="es-ES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828" w:hanging="361"/>
      </w:pPr>
      <w:rPr>
        <w:rFonts w:hint="default" w:ascii="Symbol" w:hAnsi="Symbol" w:eastAsia="Symbol" w:cs="Symbol"/>
        <w:w w:val="99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502" w:hanging="361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185" w:hanging="361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867" w:hanging="361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550" w:hanging="361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233" w:hanging="361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4915" w:hanging="361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5598" w:hanging="361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6280" w:hanging="361"/>
      </w:pPr>
      <w:rPr>
        <w:rFonts w:hint="default"/>
        <w:lang w:val="es-ES" w:eastAsia="es-ES" w:bidi="es-ES"/>
      </w:rPr>
    </w:lvl>
  </w:abstractNum>
  <w:abstractNum w:abstractNumId="17">
    <w:multiLevelType w:val="hybridMultilevel"/>
    <w:lvl w:ilvl="0">
      <w:start w:val="0"/>
      <w:numFmt w:val="bullet"/>
      <w:lvlText w:val="✓"/>
      <w:lvlJc w:val="left"/>
      <w:pPr>
        <w:ind w:left="614" w:hanging="191"/>
      </w:pPr>
      <w:rPr>
        <w:rFonts w:hint="default" w:ascii="DejaVu Sans Condensed" w:hAnsi="DejaVu Sans Condensed" w:eastAsia="DejaVu Sans Condensed" w:cs="DejaVu Sans Condensed"/>
        <w:w w:val="98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677" w:hanging="191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734" w:hanging="191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791" w:hanging="191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848" w:hanging="191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5905" w:hanging="191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6962" w:hanging="191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8019" w:hanging="191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9076" w:hanging="191"/>
      </w:pPr>
      <w:rPr>
        <w:rFonts w:hint="default"/>
        <w:lang w:val="es-ES" w:eastAsia="es-ES" w:bidi="es-ES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279" w:hanging="176"/>
      </w:pPr>
      <w:rPr>
        <w:rFonts w:hint="default" w:ascii="Symbol" w:hAnsi="Symbol" w:eastAsia="Symbol" w:cs="Symbol"/>
        <w:w w:val="99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404" w:hanging="176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529" w:hanging="176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654" w:hanging="176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778" w:hanging="176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903" w:hanging="176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028" w:hanging="176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152" w:hanging="176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277" w:hanging="176"/>
      </w:pPr>
      <w:rPr>
        <w:rFonts w:hint="default"/>
        <w:lang w:val="es-ES" w:eastAsia="es-ES" w:bidi="es-ES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828" w:hanging="361"/>
      </w:pPr>
      <w:rPr>
        <w:rFonts w:hint="default" w:ascii="Symbol" w:hAnsi="Symbol" w:eastAsia="Symbol" w:cs="Symbol"/>
        <w:w w:val="99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659" w:hanging="361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499" w:hanging="361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338" w:hanging="361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178" w:hanging="361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5018" w:hanging="361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857" w:hanging="361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697" w:hanging="361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536" w:hanging="361"/>
      </w:pPr>
      <w:rPr>
        <w:rFonts w:hint="default"/>
        <w:lang w:val="es-ES" w:eastAsia="es-ES" w:bidi="es-ES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828" w:hanging="361"/>
      </w:pPr>
      <w:rPr>
        <w:rFonts w:hint="default" w:ascii="Symbol" w:hAnsi="Symbol" w:eastAsia="Symbol" w:cs="Symbol"/>
        <w:w w:val="99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659" w:hanging="361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499" w:hanging="361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338" w:hanging="361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178" w:hanging="361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5018" w:hanging="361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857" w:hanging="361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697" w:hanging="361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536" w:hanging="361"/>
      </w:pPr>
      <w:rPr>
        <w:rFonts w:hint="default"/>
        <w:lang w:val="es-ES" w:eastAsia="es-ES" w:bidi="es-ES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828" w:hanging="361"/>
      </w:pPr>
      <w:rPr>
        <w:rFonts w:hint="default" w:ascii="Symbol" w:hAnsi="Symbol" w:eastAsia="Symbol" w:cs="Symbol"/>
        <w:w w:val="99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659" w:hanging="361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498" w:hanging="361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337" w:hanging="361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177" w:hanging="361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5016" w:hanging="361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855" w:hanging="361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695" w:hanging="361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534" w:hanging="361"/>
      </w:pPr>
      <w:rPr>
        <w:rFonts w:hint="default"/>
        <w:lang w:val="es-ES" w:eastAsia="es-ES" w:bidi="es-ES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828" w:hanging="361"/>
      </w:pPr>
      <w:rPr>
        <w:rFonts w:hint="default" w:ascii="Symbol" w:hAnsi="Symbol" w:eastAsia="Symbol" w:cs="Symbol"/>
        <w:w w:val="99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659" w:hanging="361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498" w:hanging="361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337" w:hanging="361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177" w:hanging="361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5016" w:hanging="361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855" w:hanging="361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695" w:hanging="361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534" w:hanging="361"/>
      </w:pPr>
      <w:rPr>
        <w:rFonts w:hint="default"/>
        <w:lang w:val="es-ES" w:eastAsia="es-ES" w:bidi="es-ES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828" w:hanging="361"/>
        <w:jc w:val="left"/>
      </w:pPr>
      <w:rPr>
        <w:rFonts w:hint="default" w:ascii="DejaVu Sans Condensed" w:hAnsi="DejaVu Sans Condensed" w:eastAsia="DejaVu Sans Condensed" w:cs="DejaVu Sans Condensed"/>
        <w:spacing w:val="-1"/>
        <w:w w:val="89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659" w:hanging="361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498" w:hanging="361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338" w:hanging="361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177" w:hanging="361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5017" w:hanging="361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856" w:hanging="361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695" w:hanging="361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535" w:hanging="361"/>
      </w:pPr>
      <w:rPr>
        <w:rFonts w:hint="default"/>
        <w:lang w:val="es-ES" w:eastAsia="es-ES" w:bidi="es-ES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554" w:hanging="360"/>
      </w:pPr>
      <w:rPr>
        <w:rFonts w:hint="default" w:ascii="Symbol" w:hAnsi="Symbol" w:eastAsia="Symbol" w:cs="Symbol"/>
        <w:w w:val="99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857" w:hanging="36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155" w:hanging="3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453" w:hanging="3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751" w:hanging="3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049" w:hanging="3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2346" w:hanging="3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644" w:hanging="3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2942" w:hanging="360"/>
      </w:pPr>
      <w:rPr>
        <w:rFonts w:hint="default"/>
        <w:lang w:val="es-ES" w:eastAsia="es-ES" w:bidi="es-ES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566" w:hanging="360"/>
      </w:pPr>
      <w:rPr>
        <w:rFonts w:hint="default" w:ascii="Symbol" w:hAnsi="Symbol" w:eastAsia="Symbol" w:cs="Symbol"/>
        <w:w w:val="99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269" w:hanging="36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979" w:hanging="3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689" w:hanging="3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398" w:hanging="3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108" w:hanging="3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4818" w:hanging="3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5527" w:hanging="3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6237" w:hanging="360"/>
      </w:pPr>
      <w:rPr>
        <w:rFonts w:hint="default"/>
        <w:lang w:val="es-ES" w:eastAsia="es-ES" w:bidi="es-ES"/>
      </w:rPr>
    </w:lvl>
  </w:abstractNum>
  <w:abstractNum w:abstractNumId="8">
    <w:multiLevelType w:val="hybridMultilevel"/>
    <w:lvl w:ilvl="0">
      <w:start w:val="0"/>
      <w:numFmt w:val="bullet"/>
      <w:lvlText w:val="✓"/>
      <w:lvlJc w:val="left"/>
      <w:pPr>
        <w:ind w:left="614" w:hanging="191"/>
      </w:pPr>
      <w:rPr>
        <w:rFonts w:hint="default" w:ascii="DejaVu Sans Condensed" w:hAnsi="DejaVu Sans Condensed" w:eastAsia="DejaVu Sans Condensed" w:cs="DejaVu Sans Condensed"/>
        <w:w w:val="98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678" w:hanging="191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737" w:hanging="191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795" w:hanging="191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854" w:hanging="191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5912" w:hanging="191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6971" w:hanging="191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8029" w:hanging="191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9088" w:hanging="191"/>
      </w:pPr>
      <w:rPr>
        <w:rFonts w:hint="default"/>
        <w:lang w:val="es-ES" w:eastAsia="es-ES" w:bidi="es-ES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822" w:hanging="361"/>
      </w:pPr>
      <w:rPr>
        <w:rFonts w:hint="default" w:ascii="Symbol" w:hAnsi="Symbol" w:eastAsia="Symbol" w:cs="Symbol"/>
        <w:w w:val="99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659" w:hanging="361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498" w:hanging="361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338" w:hanging="361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177" w:hanging="361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5017" w:hanging="361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856" w:hanging="361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695" w:hanging="361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535" w:hanging="361"/>
      </w:pPr>
      <w:rPr>
        <w:rFonts w:hint="default"/>
        <w:lang w:val="es-ES" w:eastAsia="es-ES" w:bidi="es-ES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826" w:hanging="361"/>
      </w:pPr>
      <w:rPr>
        <w:rFonts w:hint="default" w:ascii="Symbol" w:hAnsi="Symbol" w:eastAsia="Symbol" w:cs="Symbol"/>
        <w:w w:val="99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659" w:hanging="361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498" w:hanging="361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337" w:hanging="361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176" w:hanging="361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5015" w:hanging="361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854" w:hanging="361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693" w:hanging="361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532" w:hanging="361"/>
      </w:pPr>
      <w:rPr>
        <w:rFonts w:hint="default"/>
        <w:lang w:val="es-ES" w:eastAsia="es-ES" w:bidi="es-ES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826" w:hanging="361"/>
      </w:pPr>
      <w:rPr>
        <w:rFonts w:hint="default" w:ascii="Symbol" w:hAnsi="Symbol" w:eastAsia="Symbol" w:cs="Symbol"/>
        <w:w w:val="99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659" w:hanging="361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498" w:hanging="361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337" w:hanging="361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176" w:hanging="361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5015" w:hanging="361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854" w:hanging="361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693" w:hanging="361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532" w:hanging="361"/>
      </w:pPr>
      <w:rPr>
        <w:rFonts w:hint="default"/>
        <w:lang w:val="es-ES" w:eastAsia="es-ES" w:bidi="es-ES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826" w:hanging="361"/>
        <w:jc w:val="left"/>
      </w:pPr>
      <w:rPr>
        <w:rFonts w:hint="default" w:ascii="DejaVu Sans Condensed" w:hAnsi="DejaVu Sans Condensed" w:eastAsia="DejaVu Sans Condensed" w:cs="DejaVu Sans Condensed"/>
        <w:spacing w:val="-1"/>
        <w:w w:val="89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659" w:hanging="361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498" w:hanging="361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337" w:hanging="361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176" w:hanging="361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5015" w:hanging="361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854" w:hanging="361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693" w:hanging="361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532" w:hanging="361"/>
      </w:pPr>
      <w:rPr>
        <w:rFonts w:hint="default"/>
        <w:lang w:val="es-ES" w:eastAsia="es-ES" w:bidi="es-ES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1486" w:hanging="720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486" w:hanging="720"/>
        <w:jc w:val="right"/>
      </w:pPr>
      <w:rPr>
        <w:rFonts w:hint="default" w:ascii="Calibri" w:hAnsi="Calibri" w:eastAsia="Calibri" w:cs="Calibri"/>
        <w:color w:val="1E958A"/>
        <w:w w:val="101"/>
        <w:sz w:val="28"/>
        <w:szCs w:val="28"/>
        <w:lang w:val="es-ES" w:eastAsia="es-ES" w:bidi="es-ES"/>
      </w:rPr>
    </w:lvl>
    <w:lvl w:ilvl="2">
      <w:start w:val="1"/>
      <w:numFmt w:val="decimal"/>
      <w:lvlText w:val="%3."/>
      <w:lvlJc w:val="left"/>
      <w:pPr>
        <w:ind w:left="1948" w:hanging="425"/>
        <w:jc w:val="left"/>
      </w:pPr>
      <w:rPr>
        <w:rFonts w:hint="default" w:ascii="DejaVu Sans Condensed" w:hAnsi="DejaVu Sans Condensed" w:eastAsia="DejaVu Sans Condensed" w:cs="DejaVu Sans Condensed"/>
        <w:spacing w:val="-1"/>
        <w:w w:val="95"/>
        <w:sz w:val="22"/>
        <w:szCs w:val="22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768" w:hanging="425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682" w:hanging="425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5596" w:hanging="425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6510" w:hanging="425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7424" w:hanging="425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8338" w:hanging="425"/>
      </w:pPr>
      <w:rPr>
        <w:rFonts w:hint="default"/>
        <w:lang w:val="es-ES" w:eastAsia="es-ES" w:bidi="es-ES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2422" w:hanging="360"/>
      </w:pPr>
      <w:rPr>
        <w:rFonts w:hint="default" w:ascii="Symbol" w:hAnsi="Symbol" w:eastAsia="Symbol" w:cs="Symbol"/>
        <w:w w:val="99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3368" w:hanging="36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4317" w:hanging="3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5265" w:hanging="3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6214" w:hanging="3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7163" w:hanging="3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8111" w:hanging="3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9060" w:hanging="3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0009" w:hanging="360"/>
      </w:pPr>
      <w:rPr>
        <w:rFonts w:hint="default"/>
        <w:lang w:val="es-ES" w:eastAsia="es-ES" w:bidi="es-ES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782" w:hanging="720"/>
        <w:jc w:val="right"/>
      </w:pPr>
      <w:rPr>
        <w:rFonts w:hint="default"/>
        <w:spacing w:val="-1"/>
        <w:w w:val="94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686" w:hanging="720"/>
        <w:jc w:val="left"/>
      </w:pPr>
      <w:rPr>
        <w:rFonts w:hint="default"/>
        <w:w w:val="101"/>
        <w:lang w:val="es-ES" w:eastAsia="es-ES" w:bidi="es-ES"/>
      </w:rPr>
    </w:lvl>
    <w:lvl w:ilvl="2">
      <w:start w:val="0"/>
      <w:numFmt w:val="bullet"/>
      <w:lvlText w:val="-"/>
      <w:lvlJc w:val="left"/>
      <w:pPr>
        <w:ind w:left="1754" w:hanging="360"/>
      </w:pPr>
      <w:rPr>
        <w:rFonts w:hint="default" w:ascii="DejaVu Sans Condensed" w:hAnsi="DejaVu Sans Condensed" w:eastAsia="DejaVu Sans Condensed" w:cs="DejaVu Sans Condensed"/>
        <w:w w:val="105"/>
        <w:sz w:val="22"/>
        <w:szCs w:val="22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780" w:hanging="3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2840" w:hanging="3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081" w:hanging="3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322" w:hanging="3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563" w:hanging="3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804" w:hanging="360"/>
      </w:pPr>
      <w:rPr>
        <w:rFonts w:hint="default"/>
        <w:lang w:val="es-ES" w:eastAsia="es-ES" w:bidi="es-ES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141" w:hanging="440"/>
        <w:jc w:val="left"/>
      </w:pPr>
      <w:rPr>
        <w:rFonts w:hint="default" w:ascii="DejaVu Sans Condensed" w:hAnsi="DejaVu Sans Condensed" w:eastAsia="DejaVu Sans Condensed" w:cs="DejaVu Sans Condensed"/>
        <w:spacing w:val="0"/>
        <w:w w:val="94"/>
        <w:sz w:val="20"/>
        <w:szCs w:val="20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2662" w:hanging="740"/>
        <w:jc w:val="left"/>
      </w:pPr>
      <w:rPr>
        <w:rFonts w:hint="default" w:ascii="DejaVu Sans Condensed" w:hAnsi="DejaVu Sans Condensed" w:eastAsia="DejaVu Sans Condensed" w:cs="DejaVu Sans Condensed"/>
        <w:spacing w:val="-1"/>
        <w:w w:val="92"/>
        <w:sz w:val="20"/>
        <w:szCs w:val="20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2627" w:hanging="486"/>
        <w:jc w:val="left"/>
      </w:pPr>
      <w:rPr>
        <w:rFonts w:hint="default" w:ascii="DejaVu Sans Condensed" w:hAnsi="DejaVu Sans Condensed" w:eastAsia="DejaVu Sans Condensed" w:cs="DejaVu Sans Condensed"/>
        <w:spacing w:val="-2"/>
        <w:w w:val="92"/>
        <w:sz w:val="18"/>
        <w:szCs w:val="18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815" w:hanging="486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971" w:hanging="486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6127" w:hanging="486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7283" w:hanging="486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8439" w:hanging="486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9594" w:hanging="486"/>
      </w:pPr>
      <w:rPr>
        <w:rFonts w:hint="default"/>
        <w:lang w:val="es-ES" w:eastAsia="es-ES" w:bidi="es-ES"/>
      </w:rPr>
    </w:lvl>
  </w:abstract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ejaVu Sans Condensed" w:hAnsi="DejaVu Sans Condensed" w:eastAsia="DejaVu Sans Condensed" w:cs="DejaVu Sans Condensed"/>
      <w:lang w:val="es-ES" w:eastAsia="es-ES" w:bidi="es-ES"/>
    </w:rPr>
  </w:style>
  <w:style w:styleId="TOC1" w:type="paragraph">
    <w:name w:val="TOC 1"/>
    <w:basedOn w:val="Normal"/>
    <w:uiPriority w:val="1"/>
    <w:qFormat/>
    <w:pPr>
      <w:spacing w:before="135"/>
      <w:ind w:left="2141" w:hanging="440"/>
    </w:pPr>
    <w:rPr>
      <w:rFonts w:ascii="DejaVu Sans Condensed" w:hAnsi="DejaVu Sans Condensed" w:eastAsia="DejaVu Sans Condensed" w:cs="DejaVu Sans Condensed"/>
      <w:sz w:val="20"/>
      <w:szCs w:val="20"/>
      <w:lang w:val="es-ES" w:eastAsia="es-ES" w:bidi="es-ES"/>
    </w:rPr>
  </w:style>
  <w:style w:styleId="TOC2" w:type="paragraph">
    <w:name w:val="TOC 2"/>
    <w:basedOn w:val="Normal"/>
    <w:uiPriority w:val="1"/>
    <w:qFormat/>
    <w:pPr>
      <w:spacing w:before="137"/>
      <w:ind w:left="2662" w:hanging="740"/>
    </w:pPr>
    <w:rPr>
      <w:rFonts w:ascii="DejaVu Sans Condensed" w:hAnsi="DejaVu Sans Condensed" w:eastAsia="DejaVu Sans Condensed" w:cs="DejaVu Sans Condensed"/>
      <w:sz w:val="20"/>
      <w:szCs w:val="20"/>
      <w:lang w:val="es-ES" w:eastAsia="es-ES" w:bidi="es-ES"/>
    </w:rPr>
  </w:style>
  <w:style w:styleId="TOC3" w:type="paragraph">
    <w:name w:val="TOC 3"/>
    <w:basedOn w:val="Normal"/>
    <w:uiPriority w:val="1"/>
    <w:qFormat/>
    <w:pPr>
      <w:spacing w:before="134"/>
      <w:ind w:left="2141" w:hanging="487"/>
    </w:pPr>
    <w:rPr>
      <w:rFonts w:ascii="DejaVu Sans Condensed" w:hAnsi="DejaVu Sans Condensed" w:eastAsia="DejaVu Sans Condensed" w:cs="DejaVu Sans Condensed"/>
      <w:sz w:val="20"/>
      <w:szCs w:val="20"/>
      <w:lang w:val="es-ES" w:eastAsia="es-ES" w:bidi="es-ES"/>
    </w:rPr>
  </w:style>
  <w:style w:styleId="BodyText" w:type="paragraph">
    <w:name w:val="Body Text"/>
    <w:basedOn w:val="Normal"/>
    <w:uiPriority w:val="1"/>
    <w:qFormat/>
    <w:pPr/>
    <w:rPr>
      <w:rFonts w:ascii="DejaVu Sans Condensed" w:hAnsi="DejaVu Sans Condensed" w:eastAsia="DejaVu Sans Condensed" w:cs="DejaVu Sans Condensed"/>
      <w:sz w:val="22"/>
      <w:szCs w:val="22"/>
      <w:lang w:val="es-ES" w:eastAsia="es-ES" w:bidi="es-ES"/>
    </w:rPr>
  </w:style>
  <w:style w:styleId="Heading1" w:type="paragraph">
    <w:name w:val="Heading 1"/>
    <w:basedOn w:val="Normal"/>
    <w:uiPriority w:val="1"/>
    <w:qFormat/>
    <w:pPr>
      <w:spacing w:before="104"/>
      <w:ind w:left="2782" w:hanging="720"/>
      <w:outlineLvl w:val="1"/>
    </w:pPr>
    <w:rPr>
      <w:rFonts w:ascii="DejaVu Sans Condensed" w:hAnsi="DejaVu Sans Condensed" w:eastAsia="DejaVu Sans Condensed" w:cs="DejaVu Sans Condensed"/>
      <w:sz w:val="36"/>
      <w:szCs w:val="36"/>
      <w:lang w:val="es-ES" w:eastAsia="es-ES" w:bidi="es-ES"/>
    </w:rPr>
  </w:style>
  <w:style w:styleId="Heading2" w:type="paragraph">
    <w:name w:val="Heading 2"/>
    <w:basedOn w:val="Normal"/>
    <w:uiPriority w:val="1"/>
    <w:qFormat/>
    <w:pPr>
      <w:spacing w:before="97"/>
      <w:ind w:left="1686" w:hanging="721"/>
      <w:outlineLvl w:val="2"/>
    </w:pPr>
    <w:rPr>
      <w:rFonts w:ascii="Calibri" w:hAnsi="Calibri" w:eastAsia="Calibri" w:cs="Calibri"/>
      <w:sz w:val="28"/>
      <w:szCs w:val="28"/>
      <w:lang w:val="es-ES" w:eastAsia="es-ES" w:bidi="es-ES"/>
    </w:rPr>
  </w:style>
  <w:style w:styleId="Heading3" w:type="paragraph">
    <w:name w:val="Heading 3"/>
    <w:basedOn w:val="Normal"/>
    <w:uiPriority w:val="1"/>
    <w:qFormat/>
    <w:pPr>
      <w:ind w:left="2812"/>
      <w:outlineLvl w:val="3"/>
    </w:pPr>
    <w:rPr>
      <w:rFonts w:ascii="Calibri" w:hAnsi="Calibri" w:eastAsia="Calibri" w:cs="Calibri"/>
      <w:sz w:val="26"/>
      <w:szCs w:val="26"/>
      <w:lang w:val="es-ES" w:eastAsia="es-ES" w:bidi="es-ES"/>
    </w:rPr>
  </w:style>
  <w:style w:styleId="ListParagraph" w:type="paragraph">
    <w:name w:val="List Paragraph"/>
    <w:basedOn w:val="Normal"/>
    <w:uiPriority w:val="1"/>
    <w:qFormat/>
    <w:pPr>
      <w:spacing w:before="137"/>
      <w:ind w:left="2662" w:hanging="721"/>
    </w:pPr>
    <w:rPr>
      <w:rFonts w:ascii="DejaVu Sans Condensed" w:hAnsi="DejaVu Sans Condensed" w:eastAsia="DejaVu Sans Condensed" w:cs="DejaVu Sans Condensed"/>
      <w:lang w:val="es-ES" w:eastAsia="es-ES" w:bidi="es-ES"/>
    </w:rPr>
  </w:style>
  <w:style w:styleId="TableParagraph" w:type="paragraph">
    <w:name w:val="Table Paragraph"/>
    <w:basedOn w:val="Normal"/>
    <w:uiPriority w:val="1"/>
    <w:qFormat/>
    <w:pPr/>
    <w:rPr>
      <w:rFonts w:ascii="DejaVu Sans Condensed" w:hAnsi="DejaVu Sans Condensed" w:eastAsia="DejaVu Sans Condensed" w:cs="DejaVu Sans Condensed"/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jpeg"/><Relationship Id="rId39" Type="http://schemas.openxmlformats.org/officeDocument/2006/relationships/image" Target="media/image34.png"/><Relationship Id="rId40" Type="http://schemas.openxmlformats.org/officeDocument/2006/relationships/header" Target="header3.xml"/><Relationship Id="rId41" Type="http://schemas.openxmlformats.org/officeDocument/2006/relationships/footer" Target="footer2.xml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header" Target="header4.xml"/><Relationship Id="rId45" Type="http://schemas.openxmlformats.org/officeDocument/2006/relationships/footer" Target="footer3.xml"/><Relationship Id="rId46" Type="http://schemas.openxmlformats.org/officeDocument/2006/relationships/image" Target="media/image6.png"/><Relationship Id="rId47" Type="http://schemas.openxmlformats.org/officeDocument/2006/relationships/image" Target="media/image7.png"/><Relationship Id="rId48" Type="http://schemas.openxmlformats.org/officeDocument/2006/relationships/image" Target="media/image37.png"/><Relationship Id="rId49" Type="http://schemas.openxmlformats.org/officeDocument/2006/relationships/image" Target="media/image38.png"/><Relationship Id="rId50" Type="http://schemas.openxmlformats.org/officeDocument/2006/relationships/image" Target="media/image39.jpeg"/><Relationship Id="rId51" Type="http://schemas.openxmlformats.org/officeDocument/2006/relationships/header" Target="header5.xml"/><Relationship Id="rId52" Type="http://schemas.openxmlformats.org/officeDocument/2006/relationships/footer" Target="footer4.xml"/><Relationship Id="rId53" Type="http://schemas.openxmlformats.org/officeDocument/2006/relationships/image" Target="media/image40.png"/><Relationship Id="rId54" Type="http://schemas.openxmlformats.org/officeDocument/2006/relationships/image" Target="media/image41.jpeg"/><Relationship Id="rId55" Type="http://schemas.openxmlformats.org/officeDocument/2006/relationships/image" Target="media/image42.png"/><Relationship Id="rId56" Type="http://schemas.openxmlformats.org/officeDocument/2006/relationships/image" Target="media/image43.jpeg"/><Relationship Id="rId57" Type="http://schemas.openxmlformats.org/officeDocument/2006/relationships/image" Target="media/image44.jpeg"/><Relationship Id="rId58" Type="http://schemas.openxmlformats.org/officeDocument/2006/relationships/image" Target="media/image45.jpeg"/><Relationship Id="rId59" Type="http://schemas.openxmlformats.org/officeDocument/2006/relationships/header" Target="header6.xml"/><Relationship Id="rId60" Type="http://schemas.openxmlformats.org/officeDocument/2006/relationships/footer" Target="footer5.xml"/><Relationship Id="rId61" Type="http://schemas.openxmlformats.org/officeDocument/2006/relationships/image" Target="media/image46.png"/><Relationship Id="rId62" Type="http://schemas.openxmlformats.org/officeDocument/2006/relationships/image" Target="media/image47.png"/><Relationship Id="rId63" Type="http://schemas.openxmlformats.org/officeDocument/2006/relationships/image" Target="media/image48.jpeg"/><Relationship Id="rId64" Type="http://schemas.openxmlformats.org/officeDocument/2006/relationships/image" Target="media/image49.jpeg"/><Relationship Id="rId65" Type="http://schemas.openxmlformats.org/officeDocument/2006/relationships/image" Target="media/image50.jpeg"/><Relationship Id="rId66" Type="http://schemas.openxmlformats.org/officeDocument/2006/relationships/header" Target="header7.xml"/><Relationship Id="rId67" Type="http://schemas.openxmlformats.org/officeDocument/2006/relationships/footer" Target="footer6.xml"/><Relationship Id="rId68" Type="http://schemas.openxmlformats.org/officeDocument/2006/relationships/image" Target="media/image51.png"/><Relationship Id="rId69" Type="http://schemas.openxmlformats.org/officeDocument/2006/relationships/image" Target="media/image52.jpeg"/><Relationship Id="rId70" Type="http://schemas.openxmlformats.org/officeDocument/2006/relationships/header" Target="header8.xml"/><Relationship Id="rId71" Type="http://schemas.openxmlformats.org/officeDocument/2006/relationships/footer" Target="footer7.xml"/><Relationship Id="rId72" Type="http://schemas.openxmlformats.org/officeDocument/2006/relationships/image" Target="media/image53.jpeg"/><Relationship Id="rId73" Type="http://schemas.openxmlformats.org/officeDocument/2006/relationships/image" Target="media/image54.jpeg"/><Relationship Id="rId74" Type="http://schemas.openxmlformats.org/officeDocument/2006/relationships/image" Target="media/image55.png"/><Relationship Id="rId75" Type="http://schemas.openxmlformats.org/officeDocument/2006/relationships/image" Target="media/image56.jpeg"/><Relationship Id="rId76" Type="http://schemas.openxmlformats.org/officeDocument/2006/relationships/image" Target="media/image57.jpeg"/><Relationship Id="rId77" Type="http://schemas.openxmlformats.org/officeDocument/2006/relationships/image" Target="media/image58.jpeg"/><Relationship Id="rId78" Type="http://schemas.openxmlformats.org/officeDocument/2006/relationships/image" Target="media/image59.jpeg"/><Relationship Id="rId79" Type="http://schemas.openxmlformats.org/officeDocument/2006/relationships/image" Target="media/image60.jpeg"/><Relationship Id="rId80" Type="http://schemas.openxmlformats.org/officeDocument/2006/relationships/image" Target="media/image61.png"/><Relationship Id="rId81" Type="http://schemas.openxmlformats.org/officeDocument/2006/relationships/image" Target="media/image62.jpeg"/><Relationship Id="rId82" Type="http://schemas.openxmlformats.org/officeDocument/2006/relationships/image" Target="media/image63.jpeg"/><Relationship Id="rId83" Type="http://schemas.openxmlformats.org/officeDocument/2006/relationships/image" Target="media/image64.jpeg"/><Relationship Id="rId84" Type="http://schemas.openxmlformats.org/officeDocument/2006/relationships/image" Target="media/image65.jpeg"/><Relationship Id="rId85" Type="http://schemas.openxmlformats.org/officeDocument/2006/relationships/image" Target="media/image66.jpeg"/><Relationship Id="rId86" Type="http://schemas.openxmlformats.org/officeDocument/2006/relationships/image" Target="media/image67.jpeg"/><Relationship Id="rId87" Type="http://schemas.openxmlformats.org/officeDocument/2006/relationships/image" Target="media/image68.jpeg"/><Relationship Id="rId88" Type="http://schemas.openxmlformats.org/officeDocument/2006/relationships/image" Target="media/image69.jpeg"/><Relationship Id="rId89" Type="http://schemas.openxmlformats.org/officeDocument/2006/relationships/image" Target="media/image70.jpeg"/><Relationship Id="rId90" Type="http://schemas.openxmlformats.org/officeDocument/2006/relationships/header" Target="header9.xml"/><Relationship Id="rId91" Type="http://schemas.openxmlformats.org/officeDocument/2006/relationships/footer" Target="footer8.xml"/><Relationship Id="rId92" Type="http://schemas.openxmlformats.org/officeDocument/2006/relationships/header" Target="header10.xml"/><Relationship Id="rId93" Type="http://schemas.openxmlformats.org/officeDocument/2006/relationships/footer" Target="footer9.xml"/><Relationship Id="rId94" Type="http://schemas.openxmlformats.org/officeDocument/2006/relationships/header" Target="header11.xml"/><Relationship Id="rId95" Type="http://schemas.openxmlformats.org/officeDocument/2006/relationships/footer" Target="footer10.xml"/><Relationship Id="rId96" Type="http://schemas.openxmlformats.org/officeDocument/2006/relationships/image" Target="media/image71.png"/><Relationship Id="rId97" Type="http://schemas.openxmlformats.org/officeDocument/2006/relationships/image" Target="media/image72.jpeg"/><Relationship Id="rId98" Type="http://schemas.openxmlformats.org/officeDocument/2006/relationships/image" Target="media/image73.jpeg"/><Relationship Id="rId99" Type="http://schemas.openxmlformats.org/officeDocument/2006/relationships/header" Target="header12.xml"/><Relationship Id="rId100" Type="http://schemas.openxmlformats.org/officeDocument/2006/relationships/footer" Target="footer11.xml"/><Relationship Id="rId101" Type="http://schemas.openxmlformats.org/officeDocument/2006/relationships/image" Target="media/image74.jpeg"/><Relationship Id="rId102" Type="http://schemas.openxmlformats.org/officeDocument/2006/relationships/image" Target="media/image75.png"/><Relationship Id="rId103" Type="http://schemas.openxmlformats.org/officeDocument/2006/relationships/image" Target="media/image76.png"/><Relationship Id="rId104" Type="http://schemas.openxmlformats.org/officeDocument/2006/relationships/image" Target="media/image77.jpeg"/><Relationship Id="rId105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/Relationships>
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/Relationships>
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Lidia Hurtado Sampedro</dc:creator>
  <dcterms:created xsi:type="dcterms:W3CDTF">2026-05-27T11:02:28Z</dcterms:created>
  <dcterms:modified xsi:type="dcterms:W3CDTF">2026-05-27T11:02:28Z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2025-02-25T00:00:00Z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2026-05-27T00:00:00Z</vt:filetime>
  </property>
</Properties>
</file>