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before="253"/>
        <w:ind w:left="1355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647471</wp:posOffset>
            </wp:positionH>
            <wp:positionV relativeFrom="paragraph">
              <wp:posOffset>-140972</wp:posOffset>
            </wp:positionV>
            <wp:extent cx="546963" cy="7965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3" cy="79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199"/>
        <w:ind w:left="4660" w:right="4676" w:firstLine="0"/>
        <w:jc w:val="center"/>
        <w:rPr>
          <w:b/>
          <w:sz w:val="20"/>
        </w:rPr>
      </w:pPr>
      <w:r>
        <w:rPr>
          <w:b/>
          <w:sz w:val="20"/>
        </w:rPr>
        <w:t>ANUNCIO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spacing w:before="93"/>
        <w:ind w:left="113" w:right="129" w:firstLine="708"/>
        <w:jc w:val="both"/>
      </w:pPr>
      <w:r>
        <w:rPr/>
        <w:t>En cumplimiento de lo dispuesto en el art. 104.3 de la Ley 7/1985, de 2 de abril, reguladora de las Bases de Régimen Local, se ha dictado el Decreto de Alcaldía, número ALC/2026/64, de fecha 23 de enero de 2026, con el resuelvo siguiente:</w:t>
      </w:r>
    </w:p>
    <w:p>
      <w:pPr>
        <w:pStyle w:val="BodyText"/>
      </w:pPr>
    </w:p>
    <w:p>
      <w:pPr>
        <w:pStyle w:val="BodyText"/>
        <w:ind w:left="112" w:right="129" w:firstLine="708"/>
        <w:jc w:val="both"/>
      </w:pPr>
      <w:r>
        <w:rPr>
          <w:b/>
          <w:u w:val="thick"/>
        </w:rPr>
        <w:t>Primero.-</w:t>
      </w:r>
      <w:r>
        <w:rPr>
          <w:b/>
        </w:rPr>
        <w:t> </w:t>
      </w:r>
      <w:r>
        <w:rPr/>
        <w:t>Nombrar a Don Rafael Torres Delgado, con D.N.I. número ****3173J, como Personal Eventual, con denominación de Asesor Político 6, para desempeñar las funciones de confianza y asesoramiento especial a la Alcaldía, con una retribución bruta mensual ascendente a la cantidad de DOS MIL TRESCIENTOS NOVENTA Y CUATRO EUROS CON SESENTA Y TRES CÉNTIMOS (2.394,63 €), y dos pagas extras de la misma cuantía cada una.</w:t>
      </w:r>
    </w:p>
    <w:p>
      <w:pPr>
        <w:pStyle w:val="BodyText"/>
      </w:pPr>
    </w:p>
    <w:p>
      <w:pPr>
        <w:pStyle w:val="BodyText"/>
        <w:ind w:left="112" w:right="129" w:firstLine="708"/>
        <w:jc w:val="both"/>
      </w:pPr>
      <w:r>
        <w:rPr>
          <w:b/>
          <w:u w:val="thick"/>
        </w:rPr>
        <w:t>Segundo.</w:t>
      </w:r>
      <w:r>
        <w:rPr/>
        <w:t>- La persona nombrada podrá ser cesada o separada libremente por la Alcaldía en cualquier momento del mandato de la actual Corporación (2023-2027). En cualquier caso, cesará automáticamente cuando se produzca el cese o expire el mandato de la autoridad a la que presta su función de confianza o asesoramiento.</w:t>
      </w:r>
    </w:p>
    <w:p>
      <w:pPr>
        <w:pStyle w:val="BodyText"/>
      </w:pPr>
    </w:p>
    <w:p>
      <w:pPr>
        <w:pStyle w:val="BodyText"/>
        <w:ind w:left="112" w:right="162" w:firstLine="708"/>
        <w:jc w:val="both"/>
      </w:pPr>
      <w:r>
        <w:rPr>
          <w:b/>
          <w:u w:val="thick"/>
        </w:rPr>
        <w:t>Tercero.</w:t>
      </w:r>
      <w:r>
        <w:rPr/>
        <w:t>- Notificar la presente resolución al interesado en legal forma, indicándole que debe tomar posesión en el plazo de tres días hábiles a contar desde el día siguiente a aquel en que se le notifique el nombramiento, comunicando su alta a la Tesorería General de la Seguridad Social el mismo día de su toma de posesión.</w:t>
      </w:r>
    </w:p>
    <w:p>
      <w:pPr>
        <w:pStyle w:val="BodyText"/>
        <w:spacing w:before="120"/>
        <w:ind w:left="112" w:right="163" w:firstLine="708"/>
        <w:jc w:val="both"/>
      </w:pPr>
      <w:r>
        <w:rPr>
          <w:b/>
        </w:rPr>
        <w:t>Cuarto.- </w:t>
      </w:r>
      <w:r>
        <w:rPr/>
        <w:t>Dar traslado al Departamento de Intervención y a la Unidad de Recursos Humanos a los efectos económicos y administrativos que</w:t>
      </w:r>
      <w:r>
        <w:rPr>
          <w:spacing w:val="-5"/>
        </w:rPr>
        <w:t> </w:t>
      </w:r>
      <w:r>
        <w:rPr/>
        <w:t>procedan.</w:t>
      </w:r>
    </w:p>
    <w:p>
      <w:pPr>
        <w:pStyle w:val="BodyText"/>
        <w:spacing w:before="120"/>
        <w:ind w:left="112" w:right="162" w:firstLine="708"/>
        <w:jc w:val="both"/>
      </w:pPr>
      <w:r>
        <w:rPr>
          <w:b/>
          <w:u w:val="thick"/>
        </w:rPr>
        <w:t>Quinto.-</w:t>
      </w:r>
      <w:r>
        <w:rPr>
          <w:b/>
        </w:rPr>
        <w:t> </w:t>
      </w:r>
      <w:r>
        <w:rPr/>
        <w:t>Publicar mediante anuncio la resolución en el Boletín Oficial de la Provincia de Las Palmas y Tablón de Anuncios electrónico en la sede electrónica del Ayuntamiento de Tías (https://sede.ayuntamientodetias.es/sta).</w:t>
      </w:r>
    </w:p>
    <w:p>
      <w:pPr>
        <w:pStyle w:val="BodyText"/>
        <w:spacing w:before="120"/>
        <w:ind w:left="112" w:right="125" w:firstLine="709"/>
        <w:jc w:val="both"/>
      </w:pPr>
      <w:r>
        <w:rPr>
          <w:spacing w:val="-3"/>
        </w:rPr>
        <w:t>Contra </w:t>
      </w:r>
      <w:r>
        <w:rPr/>
        <w:t>la </w:t>
      </w:r>
      <w:r>
        <w:rPr>
          <w:spacing w:val="-4"/>
        </w:rPr>
        <w:t>presente Resolución, </w:t>
      </w:r>
      <w:r>
        <w:rPr>
          <w:spacing w:val="-3"/>
        </w:rPr>
        <w:t>que pone fin </w:t>
      </w:r>
      <w:r>
        <w:rPr/>
        <w:t>a la vía </w:t>
      </w:r>
      <w:r>
        <w:rPr>
          <w:spacing w:val="-4"/>
        </w:rPr>
        <w:t>administrativa, </w:t>
      </w:r>
      <w:r>
        <w:rPr/>
        <w:t>de </w:t>
      </w:r>
      <w:r>
        <w:rPr>
          <w:spacing w:val="-4"/>
        </w:rPr>
        <w:t>conformidad </w:t>
      </w:r>
      <w:r>
        <w:rPr/>
        <w:t>con lo </w:t>
      </w:r>
      <w:r>
        <w:rPr>
          <w:spacing w:val="-4"/>
        </w:rPr>
        <w:t>establecido </w:t>
      </w:r>
      <w:r>
        <w:rPr/>
        <w:t>en </w:t>
      </w:r>
      <w:r>
        <w:rPr>
          <w:spacing w:val="-3"/>
        </w:rPr>
        <w:t>los </w:t>
      </w:r>
      <w:r>
        <w:rPr>
          <w:spacing w:val="-4"/>
        </w:rPr>
        <w:t>artículos </w:t>
      </w:r>
      <w:r>
        <w:rPr>
          <w:spacing w:val="-3"/>
        </w:rPr>
        <w:t>123 </w:t>
      </w:r>
      <w:r>
        <w:rPr/>
        <w:t>y </w:t>
      </w:r>
      <w:r>
        <w:rPr>
          <w:spacing w:val="-3"/>
        </w:rPr>
        <w:t>124 </w:t>
      </w:r>
      <w:r>
        <w:rPr/>
        <w:t>de la </w:t>
      </w:r>
      <w:r>
        <w:rPr>
          <w:spacing w:val="-3"/>
        </w:rPr>
        <w:t>Ley </w:t>
      </w:r>
      <w:r>
        <w:rPr>
          <w:spacing w:val="-4"/>
        </w:rPr>
        <w:t>39/2015, </w:t>
      </w:r>
      <w:r>
        <w:rPr/>
        <w:t>de 1 de </w:t>
      </w:r>
      <w:r>
        <w:rPr>
          <w:spacing w:val="-4"/>
        </w:rPr>
        <w:t>octubre, </w:t>
      </w:r>
      <w:r>
        <w:rPr>
          <w:spacing w:val="-3"/>
        </w:rPr>
        <w:t>del </w:t>
      </w:r>
      <w:r>
        <w:rPr>
          <w:spacing w:val="-4"/>
        </w:rPr>
        <w:t>Procedimiento Administrativo </w:t>
      </w:r>
      <w:r>
        <w:rPr>
          <w:spacing w:val="-3"/>
        </w:rPr>
        <w:t>Común </w:t>
      </w:r>
      <w:r>
        <w:rPr/>
        <w:t>de </w:t>
      </w:r>
      <w:r>
        <w:rPr>
          <w:spacing w:val="-3"/>
        </w:rPr>
        <w:t>las </w:t>
      </w:r>
      <w:r>
        <w:rPr>
          <w:spacing w:val="-4"/>
        </w:rPr>
        <w:t>Administraciones Públicas, puede interponer, potestativamente,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</w:t>
      </w:r>
      <w:r>
        <w:rPr/>
        <w:t>en el </w:t>
      </w:r>
      <w:r>
        <w:rPr>
          <w:spacing w:val="-3"/>
        </w:rPr>
        <w:t>plazo </w:t>
      </w:r>
      <w:r>
        <w:rPr/>
        <w:t>de un </w:t>
      </w:r>
      <w:r>
        <w:rPr>
          <w:spacing w:val="-3"/>
        </w:rPr>
        <w:t>mes, ante </w:t>
      </w:r>
      <w:r>
        <w:rPr/>
        <w:t>El </w:t>
      </w:r>
      <w:r>
        <w:rPr>
          <w:spacing w:val="-3"/>
        </w:rPr>
        <w:t>mismo Órgano que </w:t>
      </w:r>
      <w:r>
        <w:rPr/>
        <w:t>ha </w:t>
      </w:r>
      <w:r>
        <w:rPr>
          <w:spacing w:val="-4"/>
        </w:rPr>
        <w:t>dictado </w:t>
      </w:r>
      <w:r>
        <w:rPr/>
        <w:t>la </w:t>
      </w:r>
      <w:r>
        <w:rPr>
          <w:spacing w:val="-4"/>
        </w:rPr>
        <w:t>resolución, </w:t>
      </w:r>
      <w:r>
        <w:rPr/>
        <w:t>o en su </w:t>
      </w:r>
      <w:r>
        <w:rPr>
          <w:spacing w:val="-3"/>
        </w:rPr>
        <w:t>caso, conforme </w:t>
      </w:r>
      <w:r>
        <w:rPr/>
        <w:t>a lo </w:t>
      </w:r>
      <w:r>
        <w:rPr>
          <w:spacing w:val="-4"/>
        </w:rPr>
        <w:t>establecido </w:t>
      </w:r>
      <w:r>
        <w:rPr/>
        <w:t>en el </w:t>
      </w:r>
      <w:r>
        <w:rPr>
          <w:spacing w:val="-3"/>
        </w:rPr>
        <w:t>artículo </w:t>
      </w:r>
      <w:r>
        <w:rPr/>
        <w:t>46 de la </w:t>
      </w:r>
      <w:r>
        <w:rPr>
          <w:spacing w:val="-3"/>
        </w:rPr>
        <w:t>Ley </w:t>
      </w:r>
      <w:r>
        <w:rPr>
          <w:spacing w:val="-4"/>
        </w:rPr>
        <w:t>29/98, </w:t>
      </w:r>
      <w:r>
        <w:rPr/>
        <w:t>de 13 de </w:t>
      </w:r>
      <w:r>
        <w:rPr>
          <w:spacing w:val="-4"/>
        </w:rPr>
        <w:t>julio, Reguladora </w:t>
      </w:r>
      <w:r>
        <w:rPr/>
        <w:t>de la </w:t>
      </w:r>
      <w:r>
        <w:rPr>
          <w:spacing w:val="-4"/>
        </w:rPr>
        <w:t>Jurisdicción Contenciosa-Administrativa, </w:t>
      </w:r>
      <w:r>
        <w:rPr>
          <w:spacing w:val="-3"/>
        </w:rPr>
        <w:t>puede </w:t>
      </w:r>
      <w:r>
        <w:rPr>
          <w:spacing w:val="-4"/>
        </w:rPr>
        <w:t>interponer, directamente,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ante los </w:t>
      </w:r>
      <w:r>
        <w:rPr>
          <w:spacing w:val="-4"/>
        </w:rPr>
        <w:t>Juzgados </w:t>
      </w:r>
      <w:r>
        <w:rPr/>
        <w:t>de lo </w:t>
      </w:r>
      <w:r>
        <w:rPr>
          <w:spacing w:val="-4"/>
        </w:rPr>
        <w:t>Contencioso-Administrativo </w:t>
      </w:r>
      <w:r>
        <w:rPr/>
        <w:t>de </w:t>
      </w:r>
      <w:r>
        <w:rPr>
          <w:spacing w:val="-3"/>
        </w:rPr>
        <w:t>Las Palmas, </w:t>
      </w:r>
      <w:r>
        <w:rPr/>
        <w:t>o en su  </w:t>
      </w:r>
      <w:r>
        <w:rPr>
          <w:spacing w:val="-3"/>
        </w:rPr>
        <w:t>caso, ante </w:t>
      </w:r>
      <w:r>
        <w:rPr/>
        <w:t>la </w:t>
      </w:r>
      <w:r>
        <w:rPr>
          <w:spacing w:val="-3"/>
        </w:rPr>
        <w:t>Sala </w:t>
      </w:r>
      <w:r>
        <w:rPr>
          <w:spacing w:val="-4"/>
        </w:rPr>
        <w:t>correspondiente </w:t>
      </w:r>
      <w:r>
        <w:rPr>
          <w:spacing w:val="-3"/>
        </w:rPr>
        <w:t>del </w:t>
      </w:r>
      <w:r>
        <w:rPr>
          <w:spacing w:val="-4"/>
        </w:rPr>
        <w:t>Tribunal Superior </w:t>
      </w:r>
      <w:r>
        <w:rPr/>
        <w:t>de </w:t>
      </w:r>
      <w:r>
        <w:rPr>
          <w:spacing w:val="-3"/>
        </w:rPr>
        <w:t>Justicia </w:t>
      </w:r>
      <w:r>
        <w:rPr/>
        <w:t>de </w:t>
      </w:r>
      <w:r>
        <w:rPr>
          <w:spacing w:val="-4"/>
        </w:rPr>
        <w:t>Canarias </w:t>
      </w:r>
      <w:r>
        <w:rPr>
          <w:spacing w:val="-3"/>
        </w:rPr>
        <w:t>(Las Palmas), </w:t>
      </w:r>
      <w:r>
        <w:rPr/>
        <w:t>en el </w:t>
      </w:r>
      <w:r>
        <w:rPr>
          <w:spacing w:val="-3"/>
        </w:rPr>
        <w:t>plazo </w:t>
      </w:r>
      <w:r>
        <w:rPr/>
        <w:t>de </w:t>
      </w:r>
      <w:r>
        <w:rPr>
          <w:spacing w:val="-3"/>
        </w:rPr>
        <w:t>dos meses</w:t>
      </w:r>
      <w:r>
        <w:rPr>
          <w:spacing w:val="-6"/>
        </w:rPr>
        <w:t> </w:t>
      </w:r>
      <w:r>
        <w:rPr>
          <w:spacing w:val="-4"/>
        </w:rPr>
        <w:t>computados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3"/>
        </w:rPr>
        <w:t>fecha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3"/>
        </w:rPr>
        <w:t>fecha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partir</w:t>
      </w:r>
      <w:r>
        <w:rPr>
          <w:spacing w:val="-6"/>
        </w:rPr>
        <w:t> </w:t>
      </w:r>
      <w:r>
        <w:rPr>
          <w:spacing w:val="-3"/>
        </w:rPr>
        <w:t>del</w:t>
      </w:r>
      <w:r>
        <w:rPr>
          <w:spacing w:val="-6"/>
        </w:rPr>
        <w:t> </w:t>
      </w:r>
      <w:r>
        <w:rPr>
          <w:spacing w:val="-3"/>
        </w:rPr>
        <w:t>día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4"/>
        </w:rPr>
        <w:t>notificación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3"/>
        </w:rPr>
        <w:t>presente</w:t>
      </w:r>
      <w:r>
        <w:rPr>
          <w:spacing w:val="-6"/>
        </w:rPr>
        <w:t> </w:t>
      </w:r>
      <w:r>
        <w:rPr>
          <w:spacing w:val="-4"/>
        </w:rPr>
        <w:t>resolución.</w:t>
      </w:r>
    </w:p>
    <w:p>
      <w:pPr>
        <w:pStyle w:val="BodyText"/>
      </w:pPr>
    </w:p>
    <w:p>
      <w:pPr>
        <w:pStyle w:val="BodyText"/>
        <w:ind w:left="112" w:right="103" w:firstLine="709"/>
        <w:jc w:val="both"/>
      </w:pPr>
      <w:r>
        <w:rPr/>
        <w:t>Si se </w:t>
      </w:r>
      <w:r>
        <w:rPr>
          <w:spacing w:val="-3"/>
        </w:rPr>
        <w:t>optara por </w:t>
      </w:r>
      <w:r>
        <w:rPr/>
        <w:t>el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potestativo, </w:t>
      </w:r>
      <w:r>
        <w:rPr/>
        <w:t>no </w:t>
      </w:r>
      <w:r>
        <w:rPr>
          <w:spacing w:val="-3"/>
        </w:rPr>
        <w:t>podrá </w:t>
      </w:r>
      <w:r>
        <w:rPr>
          <w:spacing w:val="-4"/>
        </w:rPr>
        <w:t>interponer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hasta que </w:t>
      </w:r>
      <w:r>
        <w:rPr>
          <w:spacing w:val="-4"/>
        </w:rPr>
        <w:t>aquel </w:t>
      </w:r>
      <w:r>
        <w:rPr>
          <w:spacing w:val="-3"/>
        </w:rPr>
        <w:t>sea </w:t>
      </w:r>
      <w:r>
        <w:rPr>
          <w:spacing w:val="-4"/>
        </w:rPr>
        <w:t>resuelto expresamente </w:t>
      </w:r>
      <w:r>
        <w:rPr/>
        <w:t>o se </w:t>
      </w:r>
      <w:r>
        <w:rPr>
          <w:spacing w:val="-3"/>
        </w:rPr>
        <w:t>haya </w:t>
      </w:r>
      <w:r>
        <w:rPr>
          <w:spacing w:val="-4"/>
        </w:rPr>
        <w:t>producido </w:t>
      </w:r>
      <w:r>
        <w:rPr/>
        <w:t>su </w:t>
      </w:r>
      <w:r>
        <w:rPr>
          <w:spacing w:val="-4"/>
        </w:rPr>
        <w:t>desestimación </w:t>
      </w:r>
      <w:r>
        <w:rPr>
          <w:spacing w:val="-3"/>
        </w:rPr>
        <w:t>por </w:t>
      </w:r>
      <w:r>
        <w:rPr>
          <w:spacing w:val="-4"/>
        </w:rPr>
        <w:t>silencio. </w:t>
      </w:r>
      <w:r>
        <w:rPr>
          <w:spacing w:val="-3"/>
        </w:rPr>
        <w:t>Todo ello  sin </w:t>
      </w:r>
      <w:r>
        <w:rPr>
          <w:spacing w:val="-4"/>
        </w:rPr>
        <w:t>perjuicio </w:t>
      </w:r>
      <w:r>
        <w:rPr/>
        <w:t>de </w:t>
      </w:r>
      <w:r>
        <w:rPr>
          <w:spacing w:val="-3"/>
        </w:rPr>
        <w:t>que pueda </w:t>
      </w:r>
      <w:r>
        <w:rPr>
          <w:spacing w:val="-4"/>
        </w:rPr>
        <w:t>interponerse cualquier </w:t>
      </w:r>
      <w:r>
        <w:rPr>
          <w:spacing w:val="-3"/>
        </w:rPr>
        <w:t>otro recurso que </w:t>
      </w:r>
      <w:r>
        <w:rPr>
          <w:spacing w:val="-4"/>
        </w:rPr>
        <w:t>pudiera </w:t>
      </w:r>
      <w:r>
        <w:rPr>
          <w:spacing w:val="-3"/>
        </w:rPr>
        <w:t>estimar más </w:t>
      </w:r>
      <w:r>
        <w:rPr>
          <w:spacing w:val="-4"/>
        </w:rPr>
        <w:t>conveniente </w:t>
      </w:r>
      <w:r>
        <w:rPr/>
        <w:t>a su</w:t>
      </w:r>
      <w:r>
        <w:rPr>
          <w:spacing w:val="-26"/>
        </w:rPr>
        <w:t> </w:t>
      </w:r>
      <w:r>
        <w:rPr>
          <w:spacing w:val="-4"/>
        </w:rPr>
        <w:t>derecho.</w:t>
      </w:r>
    </w:p>
    <w:p>
      <w:pPr>
        <w:pStyle w:val="BodyText"/>
      </w:pPr>
    </w:p>
    <w:p>
      <w:pPr>
        <w:pStyle w:val="BodyText"/>
        <w:spacing w:line="364" w:lineRule="auto"/>
        <w:ind w:left="820" w:right="4944"/>
      </w:pPr>
      <w:r>
        <w:rPr/>
        <w:t>Lo que se hace público para general conocimiento. En Tías, Lanzarote, a,</w:t>
      </w:r>
    </w:p>
    <w:p>
      <w:pPr>
        <w:pStyle w:val="BodyText"/>
        <w:rPr>
          <w:sz w:val="22"/>
        </w:rPr>
      </w:pPr>
    </w:p>
    <w:p>
      <w:pPr>
        <w:pStyle w:val="BodyText"/>
        <w:spacing w:line="211" w:lineRule="auto" w:before="192"/>
        <w:ind w:left="3420" w:right="3545"/>
      </w:pPr>
      <w:r>
        <w:rPr/>
        <w:t>Documento firmado electrónicamente el día 24/01/2026 a las 8:00:19 por: El Alcalde</w:t>
      </w:r>
    </w:p>
    <w:p>
      <w:pPr>
        <w:pStyle w:val="BodyText"/>
        <w:spacing w:line="208" w:lineRule="exact"/>
        <w:ind w:left="3420"/>
      </w:pPr>
      <w:r>
        <w:rPr/>
        <w:t>Fdo.: JOSE JUAN CRUZ SAAVEDRA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spacing w:before="96"/>
        <w:ind w:left="0" w:right="128" w:firstLine="0"/>
        <w:jc w:val="right"/>
        <w:rPr>
          <w:sz w:val="14"/>
        </w:rPr>
      </w:pPr>
      <w:r>
        <w:rPr/>
        <w:pict>
          <v:group style="position:absolute;margin-left:44pt;margin-top:14.055896pt;width:514.4pt;height:29.6pt;mso-position-horizontal-relative:page;mso-position-vertical-relative:paragraph;z-index:251660288" coordorigin="880,281" coordsize="10288,592">
            <v:rect style="position:absolute;left:890;top:725;width:10268;height:138" filled="true" fillcolor="#00457a" stroked="false">
              <v:fill type="solid"/>
            </v:rect>
            <v:line style="position:absolute" from="885,291" to="885,659" stroked="true" strokeweight=".5pt" strokecolor="#000000">
              <v:stroke dashstyle="solid"/>
            </v:line>
            <v:line style="position:absolute" from="885,725" to="885,863" stroked="true" strokeweight=".5pt" strokecolor="#000000">
              <v:stroke dashstyle="solid"/>
            </v:line>
            <v:line style="position:absolute" from="11163,291" to="11163,659" stroked="true" strokeweight=".5pt" strokecolor="#000000">
              <v:stroke dashstyle="solid"/>
            </v:line>
            <v:line style="position:absolute" from="11163,725" to="11163,863" stroked="true" strokeweight=".5pt" strokecolor="#000000">
              <v:stroke dashstyle="solid"/>
            </v:line>
            <v:line style="position:absolute" from="880,286" to="11168,286" stroked="true" strokeweight=".5pt" strokecolor="#000000">
              <v:stroke dashstyle="solid"/>
            </v:line>
            <v:line style="position:absolute" from="885,664" to="11163,664" stroked="true" strokeweight=".5pt" strokecolor="#000000">
              <v:stroke dashstyle="solid"/>
            </v:line>
            <v:line style="position:absolute" from="880,720" to="11168,720" stroked="true" strokeweight=".5pt" strokecolor="#000000">
              <v:stroke dashstyle="solid"/>
            </v:line>
            <v:line style="position:absolute" from="885,868" to="11163,86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90;top:291;width:10268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16340630116440304737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880" w:right="720"/>
        </w:sectPr>
      </w:pPr>
    </w:p>
    <w:p>
      <w:pPr>
        <w:spacing w:before="95"/>
        <w:ind w:left="112" w:right="261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2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7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1" w:right="11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880" w:right="720"/>
      <w:cols w:num="2" w:equalWidth="0">
        <w:col w:w="1950" w:space="6091"/>
        <w:col w:w="2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2026-03-27T09:40:53Z</dcterms:created>
  <dcterms:modified xsi:type="dcterms:W3CDTF">2026-03-27T09:40:53Z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2026-03-27T00:00:00Z</vt:filetime>
  </property>
</Properties>
</file>